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B0EEB" w14:textId="77777777" w:rsidR="002D7F84" w:rsidRPr="005D1CE8" w:rsidRDefault="002D7F84" w:rsidP="00265E83">
      <w:pPr>
        <w:rPr>
          <w:rFonts w:ascii="Arial" w:hAnsi="Arial" w:cs="Arial"/>
          <w:b/>
          <w:color w:val="0477BF"/>
          <w:spacing w:val="-4"/>
          <w:sz w:val="20"/>
          <w:szCs w:val="20"/>
        </w:rPr>
      </w:pPr>
      <w:r w:rsidRPr="005D1CE8">
        <w:rPr>
          <w:rFonts w:ascii="Arial" w:hAnsi="Arial" w:cs="Arial"/>
          <w:b/>
          <w:color w:val="0477BF"/>
          <w:spacing w:val="-4"/>
          <w:sz w:val="20"/>
          <w:szCs w:val="20"/>
        </w:rPr>
        <w:t>Format door en voor secretaresses raad van bestuur/management: samenwerken en kennis delen!</w:t>
      </w:r>
    </w:p>
    <w:p w14:paraId="0F5F10C6" w14:textId="77777777" w:rsidR="00265E83" w:rsidRDefault="00265E83" w:rsidP="00265E83">
      <w:pPr>
        <w:autoSpaceDE w:val="0"/>
        <w:autoSpaceDN w:val="0"/>
        <w:adjustRightInd w:val="0"/>
        <w:spacing w:after="0" w:line="240" w:lineRule="auto"/>
        <w:rPr>
          <w:rFonts w:ascii="Arial" w:hAnsi="Arial" w:cs="Arial"/>
          <w:b/>
          <w:szCs w:val="20"/>
        </w:rPr>
      </w:pPr>
    </w:p>
    <w:p w14:paraId="762610C4" w14:textId="77237389" w:rsidR="00265E83" w:rsidRPr="00265E83" w:rsidRDefault="0072334B" w:rsidP="00265E83">
      <w:pPr>
        <w:autoSpaceDE w:val="0"/>
        <w:autoSpaceDN w:val="0"/>
        <w:adjustRightInd w:val="0"/>
        <w:spacing w:after="0" w:line="240" w:lineRule="auto"/>
        <w:rPr>
          <w:rFonts w:ascii="Arial" w:hAnsi="Arial" w:cs="Arial"/>
          <w:b/>
          <w:szCs w:val="20"/>
        </w:rPr>
      </w:pPr>
      <w:r>
        <w:rPr>
          <w:rFonts w:ascii="Arial" w:hAnsi="Arial" w:cs="Arial"/>
          <w:b/>
          <w:szCs w:val="20"/>
        </w:rPr>
        <w:br/>
      </w:r>
      <w:r w:rsidR="00D22C77">
        <w:rPr>
          <w:rFonts w:ascii="Arial" w:hAnsi="Arial" w:cs="Arial"/>
          <w:b/>
          <w:szCs w:val="20"/>
        </w:rPr>
        <w:t>Reglement</w:t>
      </w:r>
      <w:r w:rsidR="009C6469">
        <w:rPr>
          <w:rFonts w:ascii="Arial" w:hAnsi="Arial" w:cs="Arial"/>
          <w:b/>
          <w:szCs w:val="20"/>
        </w:rPr>
        <w:t xml:space="preserve"> Auditcommissie Financiën </w:t>
      </w:r>
      <w:r w:rsidR="00B758B8">
        <w:rPr>
          <w:rFonts w:ascii="Arial" w:hAnsi="Arial" w:cs="Arial"/>
          <w:b/>
          <w:szCs w:val="20"/>
        </w:rPr>
        <w:t xml:space="preserve">- </w:t>
      </w:r>
      <w:r w:rsidR="009C6469">
        <w:rPr>
          <w:rFonts w:ascii="Arial" w:hAnsi="Arial" w:cs="Arial"/>
          <w:b/>
          <w:szCs w:val="20"/>
        </w:rPr>
        <w:t>Vastgoed - ICT</w:t>
      </w:r>
    </w:p>
    <w:p w14:paraId="2D864B27" w14:textId="4481D0CA" w:rsidR="00753D01" w:rsidRDefault="00753D01" w:rsidP="00753D01"/>
    <w:p w14:paraId="347896AA" w14:textId="799FE75F" w:rsidR="003B7993" w:rsidRPr="0072334B" w:rsidRDefault="003C75C9" w:rsidP="0072334B">
      <w:pPr>
        <w:autoSpaceDE w:val="0"/>
        <w:autoSpaceDN w:val="0"/>
        <w:adjustRightInd w:val="0"/>
        <w:spacing w:after="0" w:line="240" w:lineRule="auto"/>
        <w:rPr>
          <w:rFonts w:ascii="Arial" w:hAnsi="Arial" w:cs="Arial"/>
          <w:bCs/>
          <w:sz w:val="20"/>
          <w:szCs w:val="20"/>
        </w:rPr>
      </w:pPr>
      <w:r>
        <w:t>Beleid inzake ICT is van steeds groter belang geworden in de zorg. Gedacht kan worden aan beleidsontwikkeling op het gebied van inzet en beheer van software en hardware, informatiebeveiliging, datalekken en cybercrime.  Steeds vaker worden de commissies van de Raad van Toezicht aangevuld met een commissie ICT of ICT krijgt een volwaardige plek in de Auditcommissie</w:t>
      </w:r>
      <w:r w:rsidR="00B758B8">
        <w:t xml:space="preserve">. In dit voorbeeld reglement is ICT geïntegreerd, echter </w:t>
      </w:r>
      <w:r w:rsidR="0043472E">
        <w:t>o</w:t>
      </w:r>
      <w:r w:rsidR="00B758B8">
        <w:t>p de website staat ook een voorbeeld reglement voor een Raad van Toezicht commissie ICT.</w:t>
      </w:r>
    </w:p>
    <w:p w14:paraId="4BBC770D" w14:textId="77777777" w:rsidR="001116C2" w:rsidRPr="001116C2" w:rsidRDefault="00B07893" w:rsidP="001116C2">
      <w:pPr>
        <w:pStyle w:val="Kop1"/>
        <w:tabs>
          <w:tab w:val="left" w:pos="426"/>
        </w:tabs>
        <w:spacing w:line="288" w:lineRule="auto"/>
        <w:rPr>
          <w:rFonts w:ascii="Arial" w:eastAsia="Times New Roman" w:hAnsi="Arial" w:cs="Times New Roman"/>
          <w:b/>
          <w:bCs/>
          <w:color w:val="auto"/>
          <w:kern w:val="36"/>
          <w:sz w:val="20"/>
          <w:szCs w:val="22"/>
          <w:lang w:eastAsia="nl-NL"/>
        </w:rPr>
      </w:pPr>
      <w:r>
        <w:rPr>
          <w:rFonts w:ascii="Arial" w:hAnsi="Arial" w:cs="Arial"/>
          <w:b/>
          <w:sz w:val="20"/>
          <w:szCs w:val="20"/>
        </w:rPr>
        <w:br/>
      </w:r>
      <w:r w:rsidR="001116C2" w:rsidRPr="001116C2">
        <w:rPr>
          <w:rFonts w:ascii="Arial" w:eastAsia="Times New Roman" w:hAnsi="Arial" w:cs="Times New Roman"/>
          <w:b/>
          <w:bCs/>
          <w:color w:val="auto"/>
          <w:kern w:val="36"/>
          <w:sz w:val="20"/>
          <w:szCs w:val="22"/>
          <w:lang w:eastAsia="nl-NL"/>
        </w:rPr>
        <w:t xml:space="preserve">1.   </w:t>
      </w:r>
      <w:r w:rsidR="001116C2" w:rsidRPr="001116C2">
        <w:rPr>
          <w:rFonts w:ascii="Arial" w:eastAsia="Times New Roman" w:hAnsi="Arial" w:cs="Times New Roman"/>
          <w:b/>
          <w:bCs/>
          <w:color w:val="auto"/>
          <w:kern w:val="36"/>
          <w:sz w:val="20"/>
          <w:szCs w:val="22"/>
          <w:lang w:eastAsia="nl-NL"/>
        </w:rPr>
        <w:tab/>
      </w:r>
      <w:r w:rsidR="001116C2" w:rsidRPr="001116C2">
        <w:rPr>
          <w:rFonts w:ascii="Arial" w:eastAsia="Times New Roman" w:hAnsi="Arial" w:cs="Times New Roman"/>
          <w:b/>
          <w:bCs/>
          <w:color w:val="auto"/>
          <w:kern w:val="36"/>
          <w:sz w:val="20"/>
          <w:szCs w:val="22"/>
          <w:lang w:eastAsia="nl-NL"/>
        </w:rPr>
        <w:tab/>
        <w:t>Inleiding</w:t>
      </w:r>
    </w:p>
    <w:p w14:paraId="182FFA9A" w14:textId="3E39F208" w:rsidR="001116C2" w:rsidRPr="001116C2" w:rsidRDefault="001116C2" w:rsidP="001116C2">
      <w:pPr>
        <w:spacing w:after="0" w:line="288" w:lineRule="auto"/>
        <w:ind w:left="700"/>
        <w:rPr>
          <w:rFonts w:ascii="Arial" w:eastAsia="Times New Roman" w:hAnsi="Arial" w:cs="Times New Roman"/>
          <w:sz w:val="20"/>
          <w:lang w:eastAsia="nl-NL"/>
        </w:rPr>
      </w:pPr>
      <w:r w:rsidRPr="001116C2">
        <w:rPr>
          <w:rFonts w:ascii="Arial" w:eastAsia="Times New Roman" w:hAnsi="Arial" w:cs="Times New Roman"/>
          <w:sz w:val="20"/>
          <w:lang w:eastAsia="nl-NL"/>
        </w:rPr>
        <w:t xml:space="preserve">Dit reglement is opgesteld en vastgesteld door de Raad van Toezicht ingevolge artikel </w:t>
      </w:r>
      <w:r w:rsidR="002A2A2E">
        <w:rPr>
          <w:rFonts w:ascii="Arial" w:eastAsia="Times New Roman" w:hAnsi="Arial" w:cs="Times New Roman"/>
          <w:sz w:val="20"/>
          <w:lang w:eastAsia="nl-NL"/>
        </w:rPr>
        <w:t>(</w:t>
      </w:r>
      <w:r>
        <w:rPr>
          <w:rFonts w:ascii="Arial" w:eastAsia="Times New Roman" w:hAnsi="Arial" w:cs="Times New Roman"/>
          <w:sz w:val="20"/>
          <w:lang w:eastAsia="nl-NL"/>
        </w:rPr>
        <w:t>…</w:t>
      </w:r>
      <w:r w:rsidR="002A2A2E">
        <w:rPr>
          <w:rFonts w:ascii="Arial" w:eastAsia="Times New Roman" w:hAnsi="Arial" w:cs="Times New Roman"/>
          <w:sz w:val="20"/>
          <w:lang w:eastAsia="nl-NL"/>
        </w:rPr>
        <w:t>)</w:t>
      </w:r>
      <w:r w:rsidRPr="001116C2">
        <w:rPr>
          <w:rFonts w:ascii="Arial" w:eastAsia="Times New Roman" w:hAnsi="Arial" w:cs="Times New Roman"/>
          <w:sz w:val="20"/>
          <w:lang w:eastAsia="nl-NL"/>
        </w:rPr>
        <w:tab/>
        <w:t xml:space="preserve">van het reglement van de Raad van Toezicht en vervangt vanaf haar inwerkingtreding het voorgaande reglement van de Auditcommissie. Het </w:t>
      </w:r>
      <w:r w:rsidRPr="001116C2">
        <w:rPr>
          <w:rFonts w:ascii="Arial" w:eastAsia="Times New Roman" w:hAnsi="Arial" w:cs="Times New Roman"/>
          <w:color w:val="000000"/>
          <w:sz w:val="20"/>
          <w:lang w:eastAsia="nl-NL"/>
        </w:rPr>
        <w:t xml:space="preserve">reglement dient gelezen te worden in de context van en in aanvulling op het reglement van de Raad van Toezicht, de statuten, de wet en de </w:t>
      </w:r>
      <w:proofErr w:type="spellStart"/>
      <w:r w:rsidRPr="001116C2">
        <w:rPr>
          <w:rFonts w:ascii="Arial" w:eastAsia="Times New Roman" w:hAnsi="Arial" w:cs="Times New Roman"/>
          <w:color w:val="000000"/>
          <w:sz w:val="20"/>
          <w:lang w:eastAsia="nl-NL"/>
        </w:rPr>
        <w:t>Governance</w:t>
      </w:r>
      <w:proofErr w:type="spellEnd"/>
      <w:r w:rsidRPr="001116C2">
        <w:rPr>
          <w:rFonts w:ascii="Arial" w:eastAsia="Times New Roman" w:hAnsi="Arial" w:cs="Times New Roman"/>
          <w:color w:val="000000"/>
          <w:sz w:val="20"/>
          <w:lang w:eastAsia="nl-NL"/>
        </w:rPr>
        <w:t xml:space="preserve"> Code Zorg. </w:t>
      </w:r>
    </w:p>
    <w:p w14:paraId="03ADA75D" w14:textId="77777777" w:rsidR="001116C2" w:rsidRPr="001116C2" w:rsidRDefault="001116C2" w:rsidP="001116C2">
      <w:pPr>
        <w:keepNext/>
        <w:spacing w:after="0" w:line="288" w:lineRule="auto"/>
        <w:outlineLvl w:val="0"/>
        <w:rPr>
          <w:rFonts w:ascii="Arial" w:eastAsia="Times New Roman" w:hAnsi="Arial" w:cs="Times New Roman"/>
          <w:b/>
          <w:bCs/>
          <w:kern w:val="36"/>
          <w:sz w:val="20"/>
          <w:lang w:eastAsia="nl-NL"/>
        </w:rPr>
      </w:pPr>
    </w:p>
    <w:p w14:paraId="37FA3DDA" w14:textId="77777777" w:rsidR="001116C2" w:rsidRPr="001116C2" w:rsidRDefault="001116C2" w:rsidP="001116C2">
      <w:pPr>
        <w:keepNext/>
        <w:tabs>
          <w:tab w:val="left" w:pos="426"/>
        </w:tabs>
        <w:spacing w:after="0" w:line="288" w:lineRule="auto"/>
        <w:outlineLvl w:val="0"/>
        <w:rPr>
          <w:rFonts w:ascii="Arial" w:eastAsia="Times New Roman" w:hAnsi="Arial" w:cs="Times New Roman"/>
          <w:b/>
          <w:bCs/>
          <w:kern w:val="36"/>
          <w:sz w:val="20"/>
          <w:lang w:eastAsia="nl-NL"/>
        </w:rPr>
      </w:pPr>
      <w:r w:rsidRPr="001116C2">
        <w:rPr>
          <w:rFonts w:ascii="Arial" w:eastAsia="Times New Roman" w:hAnsi="Arial" w:cs="Times New Roman"/>
          <w:b/>
          <w:bCs/>
          <w:kern w:val="36"/>
          <w:sz w:val="20"/>
          <w:lang w:eastAsia="nl-NL"/>
        </w:rPr>
        <w:t xml:space="preserve">2.   </w:t>
      </w:r>
      <w:r w:rsidRPr="001116C2">
        <w:rPr>
          <w:rFonts w:ascii="Arial" w:eastAsia="Times New Roman" w:hAnsi="Arial" w:cs="Times New Roman"/>
          <w:b/>
          <w:bCs/>
          <w:kern w:val="36"/>
          <w:sz w:val="20"/>
          <w:lang w:eastAsia="nl-NL"/>
        </w:rPr>
        <w:tab/>
      </w:r>
      <w:r w:rsidRPr="001116C2">
        <w:rPr>
          <w:rFonts w:ascii="Arial" w:eastAsia="Times New Roman" w:hAnsi="Arial" w:cs="Times New Roman"/>
          <w:b/>
          <w:bCs/>
          <w:kern w:val="36"/>
          <w:sz w:val="20"/>
          <w:lang w:eastAsia="nl-NL"/>
        </w:rPr>
        <w:tab/>
        <w:t>Doelstelling en mandaat</w:t>
      </w:r>
    </w:p>
    <w:p w14:paraId="1623AE56" w14:textId="60D16C1E" w:rsidR="001116C2" w:rsidRPr="001116C2" w:rsidRDefault="001116C2" w:rsidP="001116C2">
      <w:pPr>
        <w:numPr>
          <w:ilvl w:val="1"/>
          <w:numId w:val="5"/>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 xml:space="preserve"> </w:t>
      </w:r>
      <w:r w:rsidRPr="001116C2">
        <w:rPr>
          <w:rFonts w:ascii="Arial" w:eastAsia="Times New Roman" w:hAnsi="Arial" w:cs="Times New Roman"/>
          <w:sz w:val="20"/>
          <w:lang w:eastAsia="nl-NL"/>
        </w:rPr>
        <w:tab/>
        <w:t xml:space="preserve">De Auditcommissie (hierna ‘de commissie’) is een vaste voorbereidings- en adviescommissie </w:t>
      </w:r>
      <w:r w:rsidRPr="001116C2">
        <w:rPr>
          <w:rFonts w:ascii="Arial" w:eastAsia="Times New Roman" w:hAnsi="Arial" w:cs="Times New Roman"/>
          <w:sz w:val="20"/>
          <w:lang w:eastAsia="nl-NL"/>
        </w:rPr>
        <w:tab/>
        <w:t xml:space="preserve">van de Raad van Toezicht. De commissie heeft als doel het ondersteunen van de Raad van </w:t>
      </w:r>
      <w:r w:rsidRPr="001116C2">
        <w:rPr>
          <w:rFonts w:ascii="Arial" w:eastAsia="Times New Roman" w:hAnsi="Arial" w:cs="Times New Roman"/>
          <w:sz w:val="20"/>
          <w:lang w:eastAsia="nl-NL"/>
        </w:rPr>
        <w:br/>
        <w:t xml:space="preserve">      Toezicht bij het uitvoeren van de toezichthoudende rol met betrekking tot financiële </w:t>
      </w:r>
      <w:r w:rsidRPr="001116C2">
        <w:rPr>
          <w:rFonts w:ascii="Arial" w:eastAsia="Times New Roman" w:hAnsi="Arial" w:cs="Times New Roman"/>
          <w:sz w:val="20"/>
          <w:lang w:eastAsia="nl-NL"/>
        </w:rPr>
        <w:br/>
        <w:t xml:space="preserve">      aangelegenheden, financiële verantwoording en vastgoed en ICT aangelegenheden</w:t>
      </w:r>
      <w:r w:rsidRPr="001116C2">
        <w:rPr>
          <w:rFonts w:ascii="Arial" w:eastAsia="Times New Roman" w:hAnsi="Arial" w:cs="Times New Roman"/>
          <w:color w:val="000000"/>
          <w:sz w:val="20"/>
          <w:lang w:eastAsia="nl-NL"/>
        </w:rPr>
        <w:t>.</w:t>
      </w:r>
    </w:p>
    <w:p w14:paraId="71E3E06C" w14:textId="35EFD22A" w:rsidR="001116C2" w:rsidRPr="001116C2" w:rsidRDefault="001116C2" w:rsidP="001116C2">
      <w:pPr>
        <w:numPr>
          <w:ilvl w:val="1"/>
          <w:numId w:val="5"/>
        </w:numPr>
        <w:spacing w:after="0" w:line="288" w:lineRule="auto"/>
        <w:ind w:left="709" w:hanging="709"/>
        <w:rPr>
          <w:rFonts w:ascii="Arial" w:eastAsia="Times New Roman" w:hAnsi="Arial" w:cs="Times New Roman"/>
          <w:sz w:val="20"/>
          <w:lang w:eastAsia="nl-NL"/>
        </w:rPr>
      </w:pPr>
      <w:r w:rsidRPr="001116C2">
        <w:rPr>
          <w:rFonts w:ascii="Arial" w:eastAsia="Times New Roman" w:hAnsi="Arial" w:cs="Times New Roman"/>
          <w:sz w:val="20"/>
          <w:lang w:eastAsia="nl-NL"/>
        </w:rPr>
        <w:t>De commissie rapporteert haar bevindingen aan de Raad van Toezicht. Zij geeft de Raad van Toezicht inzicht in haar agenda en in de stukken die zij heeft beoordeeld en stelt deze aan de raad ter beschikking.</w:t>
      </w:r>
    </w:p>
    <w:p w14:paraId="4E257E81" w14:textId="06E44EDA" w:rsidR="001116C2" w:rsidRPr="001116C2" w:rsidRDefault="001116C2" w:rsidP="001116C2">
      <w:pPr>
        <w:numPr>
          <w:ilvl w:val="1"/>
          <w:numId w:val="5"/>
        </w:numPr>
        <w:spacing w:after="0" w:line="288" w:lineRule="auto"/>
        <w:ind w:left="709" w:hanging="709"/>
        <w:rPr>
          <w:rFonts w:ascii="Arial" w:eastAsia="Times New Roman" w:hAnsi="Arial" w:cs="Times New Roman"/>
          <w:sz w:val="20"/>
          <w:lang w:eastAsia="nl-NL"/>
        </w:rPr>
      </w:pPr>
      <w:r w:rsidRPr="001116C2">
        <w:rPr>
          <w:rFonts w:ascii="Arial" w:eastAsia="Times New Roman" w:hAnsi="Arial" w:cs="Times New Roman"/>
          <w:sz w:val="20"/>
          <w:lang w:eastAsia="nl-NL"/>
        </w:rPr>
        <w:t>De commissie heeft geen bevoegdheden tot het nemen van besluiten of het vaststellen van stukken anders dan haar notulen en rapportage aan de Raad van Toezicht.</w:t>
      </w:r>
    </w:p>
    <w:p w14:paraId="0F72EAAA" w14:textId="77777777" w:rsidR="001116C2" w:rsidRPr="001116C2" w:rsidRDefault="001116C2" w:rsidP="001116C2">
      <w:pPr>
        <w:numPr>
          <w:ilvl w:val="1"/>
          <w:numId w:val="5"/>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commissie treedt alleen naar buiten namens, en met toestemming van, de Raad van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 xml:space="preserve">Toezicht. </w:t>
      </w:r>
    </w:p>
    <w:p w14:paraId="46A14064" w14:textId="77777777" w:rsidR="001116C2" w:rsidRPr="001116C2" w:rsidRDefault="001116C2" w:rsidP="001116C2">
      <w:pPr>
        <w:spacing w:after="0" w:line="288" w:lineRule="auto"/>
        <w:rPr>
          <w:rFonts w:ascii="Arial" w:eastAsia="Times New Roman" w:hAnsi="Arial" w:cs="Times New Roman"/>
          <w:sz w:val="20"/>
          <w:lang w:eastAsia="nl-NL"/>
        </w:rPr>
      </w:pPr>
    </w:p>
    <w:p w14:paraId="333024DB" w14:textId="77777777" w:rsidR="001116C2" w:rsidRPr="001116C2" w:rsidRDefault="001116C2" w:rsidP="001116C2">
      <w:pPr>
        <w:keepNext/>
        <w:spacing w:after="0" w:line="288" w:lineRule="auto"/>
        <w:outlineLvl w:val="0"/>
        <w:rPr>
          <w:rFonts w:ascii="Arial" w:eastAsia="Times New Roman" w:hAnsi="Arial" w:cs="Times New Roman"/>
          <w:b/>
          <w:bCs/>
          <w:kern w:val="36"/>
          <w:sz w:val="20"/>
          <w:lang w:eastAsia="nl-NL"/>
        </w:rPr>
      </w:pPr>
      <w:r w:rsidRPr="001116C2">
        <w:rPr>
          <w:rFonts w:ascii="Arial" w:eastAsia="Times New Roman" w:hAnsi="Arial" w:cs="Times New Roman"/>
          <w:b/>
          <w:bCs/>
          <w:kern w:val="36"/>
          <w:sz w:val="20"/>
          <w:lang w:eastAsia="nl-NL"/>
        </w:rPr>
        <w:t xml:space="preserve">3.   </w:t>
      </w:r>
      <w:r w:rsidRPr="001116C2">
        <w:rPr>
          <w:rFonts w:ascii="Arial" w:eastAsia="Times New Roman" w:hAnsi="Arial" w:cs="Times New Roman"/>
          <w:b/>
          <w:bCs/>
          <w:kern w:val="36"/>
          <w:sz w:val="20"/>
          <w:lang w:eastAsia="nl-NL"/>
        </w:rPr>
        <w:tab/>
        <w:t xml:space="preserve">Verantwoordelijkheden, taken en bevoegdheden </w:t>
      </w:r>
    </w:p>
    <w:p w14:paraId="5902A7F2" w14:textId="45DBC00C" w:rsidR="001116C2" w:rsidRPr="001116C2" w:rsidRDefault="001116C2" w:rsidP="001116C2">
      <w:pPr>
        <w:spacing w:after="0" w:line="288" w:lineRule="auto"/>
        <w:ind w:left="700" w:hanging="700"/>
        <w:rPr>
          <w:rFonts w:ascii="Arial" w:eastAsia="Times New Roman" w:hAnsi="Arial" w:cs="Times New Roman"/>
          <w:sz w:val="20"/>
          <w:lang w:eastAsia="nl-NL"/>
        </w:rPr>
      </w:pPr>
      <w:r w:rsidRPr="001116C2">
        <w:rPr>
          <w:rFonts w:ascii="Arial" w:eastAsia="Times New Roman" w:hAnsi="Arial" w:cs="Times New Roman"/>
          <w:sz w:val="20"/>
          <w:lang w:eastAsia="nl-NL"/>
        </w:rPr>
        <w:t>3.1</w:t>
      </w:r>
      <w:r w:rsidRPr="001116C2">
        <w:rPr>
          <w:rFonts w:ascii="Arial" w:eastAsia="Times New Roman" w:hAnsi="Arial" w:cs="Times New Roman"/>
          <w:sz w:val="20"/>
          <w:lang w:eastAsia="nl-NL"/>
        </w:rPr>
        <w:tab/>
      </w:r>
      <w:r w:rsidRPr="001116C2">
        <w:rPr>
          <w:rFonts w:ascii="Arial" w:eastAsia="Times New Roman" w:hAnsi="Arial" w:cs="Times New Roman"/>
          <w:sz w:val="20"/>
          <w:lang w:eastAsia="nl-NL"/>
        </w:rPr>
        <w:tab/>
        <w:t xml:space="preserve">Het is de verantwoordelijkheid van de commissie om aan de Raad van Toezicht te adviseren en tevens een oordeel kenbaar te maken over alles wat betrekking heeft op de financiën van </w:t>
      </w:r>
      <w:r w:rsidR="00BA498C">
        <w:rPr>
          <w:rFonts w:ascii="Arial" w:eastAsia="Times New Roman" w:hAnsi="Arial" w:cs="Times New Roman"/>
          <w:sz w:val="20"/>
          <w:lang w:eastAsia="nl-NL"/>
        </w:rPr>
        <w:t>de organisatie</w:t>
      </w:r>
      <w:r w:rsidRPr="001116C2">
        <w:rPr>
          <w:rFonts w:ascii="Arial" w:eastAsia="Times New Roman" w:hAnsi="Arial" w:cs="Times New Roman"/>
          <w:sz w:val="20"/>
          <w:lang w:eastAsia="nl-NL"/>
        </w:rPr>
        <w:t xml:space="preserve"> en de risico’s die daarmee samenhangen.</w:t>
      </w:r>
    </w:p>
    <w:p w14:paraId="55F1C634" w14:textId="77777777" w:rsidR="001116C2" w:rsidRPr="001116C2" w:rsidRDefault="001116C2" w:rsidP="001116C2">
      <w:pPr>
        <w:spacing w:after="0" w:line="288" w:lineRule="auto"/>
        <w:ind w:left="360"/>
        <w:rPr>
          <w:rFonts w:ascii="Arial" w:eastAsia="Times New Roman" w:hAnsi="Arial" w:cs="Times New Roman"/>
          <w:color w:val="000000"/>
          <w:sz w:val="20"/>
          <w:lang w:eastAsia="nl-NL"/>
        </w:rPr>
      </w:pPr>
      <w:r w:rsidRPr="001116C2">
        <w:rPr>
          <w:rFonts w:ascii="Arial" w:eastAsia="Times New Roman" w:hAnsi="Arial" w:cs="Times New Roman"/>
          <w:color w:val="000000"/>
          <w:sz w:val="20"/>
          <w:lang w:eastAsia="nl-NL"/>
        </w:rPr>
        <w:tab/>
        <w:t>De commissie beoordeelt daartoe in ieder geval:</w:t>
      </w:r>
    </w:p>
    <w:p w14:paraId="374DAA2F" w14:textId="074EF4CF" w:rsidR="001116C2" w:rsidRPr="001116C2" w:rsidRDefault="001116C2" w:rsidP="001116C2">
      <w:pPr>
        <w:numPr>
          <w:ilvl w:val="0"/>
          <w:numId w:val="12"/>
        </w:numPr>
        <w:spacing w:after="0" w:line="288" w:lineRule="auto"/>
        <w:rPr>
          <w:rFonts w:ascii="Arial" w:eastAsia="Times New Roman" w:hAnsi="Arial" w:cs="Times New Roman"/>
          <w:color w:val="000000"/>
          <w:sz w:val="20"/>
          <w:szCs w:val="20"/>
          <w:lang w:eastAsia="nl-NL"/>
        </w:rPr>
      </w:pPr>
      <w:r w:rsidRPr="001116C2">
        <w:rPr>
          <w:rFonts w:ascii="Arial" w:eastAsia="Times New Roman" w:hAnsi="Arial" w:cs="Times New Roman"/>
          <w:color w:val="000000"/>
          <w:sz w:val="20"/>
          <w:szCs w:val="20"/>
          <w:lang w:eastAsia="nl-NL"/>
        </w:rPr>
        <w:t>het financiële beleid van de Raad van Bestuur</w:t>
      </w:r>
    </w:p>
    <w:p w14:paraId="39869921" w14:textId="7B124E49" w:rsidR="001116C2" w:rsidRPr="001116C2" w:rsidRDefault="001116C2" w:rsidP="001116C2">
      <w:pPr>
        <w:numPr>
          <w:ilvl w:val="0"/>
          <w:numId w:val="12"/>
        </w:numPr>
        <w:spacing w:after="0" w:line="288" w:lineRule="auto"/>
        <w:rPr>
          <w:rFonts w:ascii="Arial" w:eastAsia="Times New Roman" w:hAnsi="Arial" w:cs="Times New Roman"/>
          <w:color w:val="000000"/>
          <w:sz w:val="20"/>
          <w:szCs w:val="20"/>
          <w:lang w:eastAsia="nl-NL"/>
        </w:rPr>
      </w:pPr>
      <w:r w:rsidRPr="001116C2">
        <w:rPr>
          <w:rFonts w:ascii="Arial" w:eastAsia="Times New Roman" w:hAnsi="Arial" w:cs="Times New Roman"/>
          <w:sz w:val="20"/>
          <w:szCs w:val="20"/>
          <w:lang w:eastAsia="nl-NL"/>
        </w:rPr>
        <w:t>het systeem van de (financiële) risicobeheersing</w:t>
      </w:r>
    </w:p>
    <w:p w14:paraId="7BAD4879" w14:textId="1B50CBCB" w:rsidR="001116C2" w:rsidRPr="001116C2" w:rsidRDefault="001116C2" w:rsidP="001116C2">
      <w:pPr>
        <w:numPr>
          <w:ilvl w:val="0"/>
          <w:numId w:val="12"/>
        </w:numPr>
        <w:spacing w:after="0" w:line="288" w:lineRule="auto"/>
        <w:rPr>
          <w:rFonts w:ascii="Arial" w:eastAsia="Times New Roman" w:hAnsi="Arial" w:cs="Times New Roman"/>
          <w:color w:val="000000"/>
          <w:sz w:val="20"/>
          <w:szCs w:val="20"/>
          <w:lang w:eastAsia="nl-NL"/>
        </w:rPr>
      </w:pPr>
      <w:r w:rsidRPr="001116C2">
        <w:rPr>
          <w:rFonts w:ascii="Arial" w:eastAsia="Times New Roman" w:hAnsi="Arial" w:cs="Times New Roman"/>
          <w:color w:val="000000"/>
          <w:sz w:val="20"/>
          <w:szCs w:val="20"/>
          <w:lang w:eastAsia="nl-NL"/>
        </w:rPr>
        <w:t xml:space="preserve">de financiële verslaglegging </w:t>
      </w:r>
    </w:p>
    <w:p w14:paraId="41C240B8" w14:textId="77777777" w:rsidR="001116C2" w:rsidRPr="001116C2" w:rsidRDefault="001116C2" w:rsidP="001116C2">
      <w:pPr>
        <w:numPr>
          <w:ilvl w:val="0"/>
          <w:numId w:val="12"/>
        </w:numPr>
        <w:spacing w:after="0" w:line="288" w:lineRule="auto"/>
        <w:rPr>
          <w:rFonts w:ascii="Arial" w:eastAsia="Times New Roman" w:hAnsi="Arial" w:cs="Times New Roman"/>
          <w:color w:val="000000"/>
          <w:sz w:val="20"/>
          <w:szCs w:val="20"/>
          <w:lang w:eastAsia="nl-NL"/>
        </w:rPr>
      </w:pPr>
      <w:r w:rsidRPr="001116C2">
        <w:rPr>
          <w:rFonts w:ascii="Arial" w:eastAsia="Times New Roman" w:hAnsi="Arial" w:cs="Times New Roman"/>
          <w:color w:val="000000"/>
          <w:sz w:val="20"/>
          <w:szCs w:val="20"/>
          <w:lang w:eastAsia="nl-NL"/>
        </w:rPr>
        <w:t xml:space="preserve">de opzet en effectiviteit van het systeem van administratieve organisatie, interne controle en externe verantwoording, </w:t>
      </w:r>
      <w:r w:rsidRPr="001116C2">
        <w:rPr>
          <w:rFonts w:ascii="Arial" w:eastAsia="Times New Roman" w:hAnsi="Arial" w:cs="Arial"/>
          <w:sz w:val="20"/>
          <w:szCs w:val="20"/>
          <w:lang w:eastAsia="nl-NL"/>
        </w:rPr>
        <w:t>met inachtneming van de betrokken wet- en regelgeving in de zorgsector.</w:t>
      </w:r>
    </w:p>
    <w:p w14:paraId="5439A8EF" w14:textId="6DE73F88" w:rsidR="001116C2" w:rsidRPr="001116C2" w:rsidRDefault="00720E08" w:rsidP="001116C2">
      <w:pPr>
        <w:numPr>
          <w:ilvl w:val="0"/>
          <w:numId w:val="12"/>
        </w:numPr>
        <w:spacing w:after="0" w:line="288" w:lineRule="auto"/>
        <w:rPr>
          <w:rFonts w:ascii="Arial" w:eastAsia="Times New Roman" w:hAnsi="Arial" w:cs="Times New Roman"/>
          <w:color w:val="000000"/>
          <w:sz w:val="20"/>
          <w:szCs w:val="20"/>
          <w:lang w:eastAsia="nl-NL"/>
        </w:rPr>
      </w:pPr>
      <w:r>
        <w:rPr>
          <w:rFonts w:ascii="Arial" w:eastAsia="Times New Roman" w:hAnsi="Arial" w:cs="Arial"/>
          <w:sz w:val="20"/>
          <w:szCs w:val="20"/>
          <w:lang w:eastAsia="nl-NL"/>
        </w:rPr>
        <w:lastRenderedPageBreak/>
        <w:t>d</w:t>
      </w:r>
      <w:r w:rsidR="001116C2" w:rsidRPr="001116C2">
        <w:rPr>
          <w:rFonts w:ascii="Arial" w:eastAsia="Times New Roman" w:hAnsi="Arial" w:cs="Arial"/>
          <w:sz w:val="20"/>
          <w:szCs w:val="20"/>
          <w:lang w:eastAsia="nl-NL"/>
        </w:rPr>
        <w:t>e voorstellen met betrekking tot koop, onderhoud, (ver)bouw, beheer en exploitatie van onroerende zaken.</w:t>
      </w:r>
    </w:p>
    <w:p w14:paraId="4312CDB6" w14:textId="77777777" w:rsidR="001116C2" w:rsidRPr="001116C2" w:rsidRDefault="001116C2" w:rsidP="001116C2">
      <w:pPr>
        <w:spacing w:after="0" w:line="288" w:lineRule="auto"/>
        <w:ind w:left="1065"/>
        <w:rPr>
          <w:rFonts w:ascii="Arial" w:eastAsia="Times New Roman" w:hAnsi="Arial" w:cs="Times New Roman"/>
          <w:color w:val="000000"/>
          <w:sz w:val="20"/>
          <w:szCs w:val="20"/>
          <w:lang w:eastAsia="nl-NL"/>
        </w:rPr>
      </w:pPr>
    </w:p>
    <w:p w14:paraId="436AA6BE" w14:textId="77777777" w:rsidR="001116C2" w:rsidRPr="001116C2" w:rsidRDefault="001116C2" w:rsidP="001116C2">
      <w:pPr>
        <w:spacing w:after="0" w:line="288" w:lineRule="auto"/>
        <w:rPr>
          <w:rFonts w:ascii="Arial" w:eastAsia="Times New Roman" w:hAnsi="Arial" w:cs="Times New Roman"/>
          <w:bCs/>
          <w:i/>
          <w:sz w:val="20"/>
          <w:lang w:eastAsia="nl-NL"/>
        </w:rPr>
      </w:pPr>
      <w:r w:rsidRPr="001116C2">
        <w:rPr>
          <w:rFonts w:ascii="Arial" w:eastAsia="Times New Roman" w:hAnsi="Arial" w:cs="Times New Roman"/>
          <w:bCs/>
          <w:i/>
          <w:sz w:val="20"/>
          <w:lang w:eastAsia="nl-NL"/>
        </w:rPr>
        <w:t xml:space="preserve">Risicobeheersing </w:t>
      </w:r>
    </w:p>
    <w:p w14:paraId="6D8BA8E1" w14:textId="13D2D80B" w:rsidR="001116C2" w:rsidRPr="001116C2" w:rsidRDefault="001116C2" w:rsidP="001116C2">
      <w:pPr>
        <w:spacing w:after="0" w:line="288" w:lineRule="auto"/>
        <w:ind w:left="708" w:hanging="708"/>
        <w:rPr>
          <w:rFonts w:ascii="Arial" w:eastAsia="Times New Roman" w:hAnsi="Arial" w:cs="Arial"/>
          <w:sz w:val="20"/>
          <w:szCs w:val="28"/>
          <w:lang w:eastAsia="nl-NL"/>
        </w:rPr>
      </w:pPr>
      <w:r w:rsidRPr="001116C2">
        <w:rPr>
          <w:rFonts w:ascii="Arial" w:eastAsia="Times New Roman" w:hAnsi="Arial" w:cs="Arial"/>
          <w:sz w:val="20"/>
          <w:szCs w:val="28"/>
          <w:lang w:eastAsia="nl-NL"/>
        </w:rPr>
        <w:t>3.2</w:t>
      </w:r>
      <w:r w:rsidRPr="001116C2">
        <w:rPr>
          <w:rFonts w:ascii="Arial" w:eastAsia="Times New Roman" w:hAnsi="Arial" w:cs="Arial"/>
          <w:sz w:val="20"/>
          <w:szCs w:val="28"/>
          <w:lang w:eastAsia="nl-NL"/>
        </w:rPr>
        <w:tab/>
        <w:t>De commissie verkrijgt inzicht in de gebieden waarop de grootste financiële risico's worden gelopen</w:t>
      </w:r>
      <w:r w:rsidRPr="001116C2">
        <w:rPr>
          <w:rFonts w:ascii="Arial" w:eastAsia="Times New Roman" w:hAnsi="Arial" w:cs="Arial"/>
          <w:sz w:val="20"/>
          <w:szCs w:val="18"/>
          <w:lang w:eastAsia="nl-NL"/>
        </w:rPr>
        <w:t xml:space="preserve"> en de wijze waarop de Raad van Bestuur deze risico’s beheerst. De commissie bespreekt deze met de </w:t>
      </w:r>
      <w:r w:rsidRPr="001116C2">
        <w:rPr>
          <w:rFonts w:ascii="Arial" w:eastAsia="Times New Roman" w:hAnsi="Arial" w:cs="Arial"/>
          <w:sz w:val="20"/>
          <w:szCs w:val="28"/>
          <w:lang w:eastAsia="nl-NL"/>
        </w:rPr>
        <w:t xml:space="preserve">Raad van Bestuur en zal ook de mening vragen van de manager </w:t>
      </w:r>
      <w:r w:rsidRPr="001116C2">
        <w:rPr>
          <w:rFonts w:ascii="Arial" w:eastAsia="Times New Roman" w:hAnsi="Arial" w:cs="Arial"/>
          <w:sz w:val="20"/>
          <w:szCs w:val="28"/>
          <w:lang w:eastAsia="nl-NL"/>
        </w:rPr>
        <w:br/>
        <w:t xml:space="preserve">financiën/controller en de accountant. Hierbij wordt ten minste aandacht geschonken aan: </w:t>
      </w:r>
    </w:p>
    <w:p w14:paraId="21DAA21F" w14:textId="4033D5A0" w:rsidR="001116C2" w:rsidRPr="001116C2" w:rsidRDefault="001116C2" w:rsidP="001116C2">
      <w:pPr>
        <w:numPr>
          <w:ilvl w:val="0"/>
          <w:numId w:val="9"/>
        </w:numPr>
        <w:tabs>
          <w:tab w:val="clear" w:pos="720"/>
          <w:tab w:val="num" w:pos="709"/>
        </w:tabs>
        <w:spacing w:after="0" w:line="288" w:lineRule="auto"/>
        <w:ind w:left="709" w:firstLine="1"/>
        <w:rPr>
          <w:rFonts w:ascii="Arial" w:eastAsia="Times New Roman" w:hAnsi="Arial" w:cs="Arial"/>
          <w:sz w:val="20"/>
          <w:szCs w:val="28"/>
          <w:lang w:eastAsia="nl-NL"/>
        </w:rPr>
      </w:pPr>
      <w:r w:rsidRPr="001116C2">
        <w:rPr>
          <w:rFonts w:ascii="Arial" w:eastAsia="Times New Roman" w:hAnsi="Arial" w:cs="Arial"/>
          <w:sz w:val="20"/>
          <w:szCs w:val="28"/>
          <w:lang w:eastAsia="nl-NL"/>
        </w:rPr>
        <w:t xml:space="preserve">belangrijke ontwikkelingen </w:t>
      </w:r>
      <w:r w:rsidR="006F5F41">
        <w:rPr>
          <w:rFonts w:ascii="Arial" w:eastAsia="Times New Roman" w:hAnsi="Arial" w:cs="Arial"/>
          <w:sz w:val="20"/>
          <w:szCs w:val="28"/>
          <w:lang w:eastAsia="nl-NL"/>
        </w:rPr>
        <w:t xml:space="preserve">en beleidsvoornemens </w:t>
      </w:r>
      <w:r w:rsidRPr="001116C2">
        <w:rPr>
          <w:rFonts w:ascii="Arial" w:eastAsia="Times New Roman" w:hAnsi="Arial" w:cs="Arial"/>
          <w:sz w:val="20"/>
          <w:szCs w:val="28"/>
          <w:lang w:eastAsia="nl-NL"/>
        </w:rPr>
        <w:t>met financiële implicaties</w:t>
      </w:r>
    </w:p>
    <w:p w14:paraId="308E8AFF" w14:textId="67771D1E" w:rsidR="006F5F41" w:rsidRDefault="001116C2" w:rsidP="001116C2">
      <w:pPr>
        <w:numPr>
          <w:ilvl w:val="0"/>
          <w:numId w:val="8"/>
        </w:numPr>
        <w:tabs>
          <w:tab w:val="num" w:pos="0"/>
        </w:tabs>
        <w:spacing w:after="0" w:line="288" w:lineRule="auto"/>
        <w:ind w:left="709" w:firstLine="1"/>
        <w:rPr>
          <w:rFonts w:ascii="Arial" w:eastAsia="Times New Roman" w:hAnsi="Arial" w:cs="Arial"/>
          <w:sz w:val="20"/>
          <w:szCs w:val="24"/>
          <w:lang w:eastAsia="nl-NL"/>
        </w:rPr>
      </w:pPr>
      <w:r w:rsidRPr="001116C2">
        <w:rPr>
          <w:rFonts w:ascii="Arial" w:eastAsia="Times New Roman" w:hAnsi="Arial" w:cs="Arial"/>
          <w:sz w:val="20"/>
          <w:szCs w:val="24"/>
          <w:lang w:eastAsia="nl-NL"/>
        </w:rPr>
        <w:t xml:space="preserve">beheersingsrisico’s en control in het algemeen </w:t>
      </w:r>
    </w:p>
    <w:p w14:paraId="32ABFC7F" w14:textId="38A21619" w:rsidR="001116C2" w:rsidRPr="001116C2" w:rsidRDefault="00E20C61" w:rsidP="001116C2">
      <w:pPr>
        <w:numPr>
          <w:ilvl w:val="0"/>
          <w:numId w:val="8"/>
        </w:numPr>
        <w:tabs>
          <w:tab w:val="num" w:pos="0"/>
        </w:tabs>
        <w:spacing w:after="0" w:line="288" w:lineRule="auto"/>
        <w:ind w:left="709" w:firstLine="1"/>
        <w:rPr>
          <w:rFonts w:ascii="Arial" w:eastAsia="Times New Roman" w:hAnsi="Arial" w:cs="Arial"/>
          <w:sz w:val="20"/>
          <w:szCs w:val="24"/>
          <w:lang w:eastAsia="nl-NL"/>
        </w:rPr>
      </w:pPr>
      <w:r>
        <w:rPr>
          <w:rFonts w:ascii="Arial" w:eastAsia="Times New Roman" w:hAnsi="Arial" w:cs="Arial"/>
          <w:sz w:val="20"/>
          <w:szCs w:val="20"/>
        </w:rPr>
        <w:t>c</w:t>
      </w:r>
      <w:r w:rsidR="001116C2" w:rsidRPr="001116C2">
        <w:rPr>
          <w:rFonts w:ascii="Arial" w:eastAsia="Times New Roman" w:hAnsi="Arial" w:cs="Arial"/>
          <w:sz w:val="20"/>
          <w:szCs w:val="20"/>
        </w:rPr>
        <w:t xml:space="preserve">ontinuïteitsrisico’s waaronder de betrouwbaarheid van de gegevensverwerkende </w:t>
      </w:r>
      <w:r w:rsidR="001116C2" w:rsidRPr="001116C2">
        <w:rPr>
          <w:rFonts w:ascii="Arial" w:eastAsia="Times New Roman" w:hAnsi="Arial" w:cs="Arial"/>
          <w:sz w:val="20"/>
          <w:szCs w:val="20"/>
        </w:rPr>
        <w:br/>
        <w:t xml:space="preserve">             systemen, alsmede de daarin opgeslagen data</w:t>
      </w:r>
    </w:p>
    <w:p w14:paraId="0B0274CC" w14:textId="3D36992B" w:rsidR="001116C2" w:rsidRPr="001116C2" w:rsidRDefault="001116C2" w:rsidP="001116C2">
      <w:pPr>
        <w:numPr>
          <w:ilvl w:val="0"/>
          <w:numId w:val="8"/>
        </w:numPr>
        <w:tabs>
          <w:tab w:val="num" w:pos="0"/>
        </w:tabs>
        <w:spacing w:after="0" w:line="288" w:lineRule="auto"/>
        <w:ind w:left="709" w:firstLine="1"/>
        <w:rPr>
          <w:rFonts w:ascii="Arial" w:eastAsia="Times New Roman" w:hAnsi="Arial" w:cs="Arial"/>
          <w:sz w:val="20"/>
          <w:szCs w:val="28"/>
          <w:lang w:eastAsia="nl-NL"/>
        </w:rPr>
      </w:pPr>
      <w:r w:rsidRPr="001116C2">
        <w:rPr>
          <w:rFonts w:ascii="Arial" w:eastAsia="Times New Roman" w:hAnsi="Arial" w:cs="Arial"/>
          <w:sz w:val="20"/>
          <w:szCs w:val="28"/>
          <w:lang w:eastAsia="nl-NL"/>
        </w:rPr>
        <w:t>reputatierisico</w:t>
      </w:r>
    </w:p>
    <w:p w14:paraId="784775B8" w14:textId="729EE986" w:rsidR="001116C2" w:rsidRPr="001116C2" w:rsidRDefault="001116C2" w:rsidP="001116C2">
      <w:pPr>
        <w:numPr>
          <w:ilvl w:val="0"/>
          <w:numId w:val="8"/>
        </w:numPr>
        <w:tabs>
          <w:tab w:val="num" w:pos="0"/>
        </w:tabs>
        <w:spacing w:after="0" w:line="288" w:lineRule="auto"/>
        <w:ind w:left="709" w:firstLine="1"/>
        <w:rPr>
          <w:rFonts w:ascii="Arial" w:eastAsia="Times New Roman" w:hAnsi="Arial" w:cs="Arial"/>
          <w:sz w:val="20"/>
          <w:szCs w:val="28"/>
          <w:lang w:eastAsia="nl-NL"/>
        </w:rPr>
      </w:pPr>
      <w:r w:rsidRPr="001116C2">
        <w:rPr>
          <w:rFonts w:ascii="Arial" w:eastAsia="Times New Roman" w:hAnsi="Arial" w:cs="Arial"/>
          <w:sz w:val="20"/>
          <w:szCs w:val="28"/>
          <w:lang w:eastAsia="nl-NL"/>
        </w:rPr>
        <w:t>de vermogenspositie en de ontwikkeling daarin</w:t>
      </w:r>
    </w:p>
    <w:p w14:paraId="687C1C36" w14:textId="77777777" w:rsidR="001116C2" w:rsidRPr="001116C2" w:rsidRDefault="001116C2" w:rsidP="001116C2">
      <w:pPr>
        <w:numPr>
          <w:ilvl w:val="0"/>
          <w:numId w:val="8"/>
        </w:numPr>
        <w:tabs>
          <w:tab w:val="num" w:pos="0"/>
        </w:tabs>
        <w:spacing w:after="0" w:line="288" w:lineRule="auto"/>
        <w:ind w:left="709" w:firstLine="1"/>
        <w:rPr>
          <w:rFonts w:ascii="Arial" w:eastAsia="Times New Roman" w:hAnsi="Arial" w:cs="Arial"/>
          <w:sz w:val="20"/>
          <w:szCs w:val="28"/>
          <w:lang w:eastAsia="nl-NL"/>
        </w:rPr>
      </w:pPr>
      <w:r w:rsidRPr="001116C2">
        <w:rPr>
          <w:rFonts w:ascii="Arial" w:eastAsia="Times New Roman" w:hAnsi="Arial" w:cs="Arial"/>
          <w:sz w:val="20"/>
          <w:szCs w:val="28"/>
          <w:lang w:eastAsia="nl-NL"/>
        </w:rPr>
        <w:t>belangrijke investeringen.</w:t>
      </w:r>
    </w:p>
    <w:p w14:paraId="7C5333EE" w14:textId="77777777" w:rsidR="001116C2" w:rsidRPr="001116C2" w:rsidRDefault="001116C2" w:rsidP="001116C2">
      <w:pPr>
        <w:spacing w:after="0" w:line="288" w:lineRule="auto"/>
        <w:rPr>
          <w:rFonts w:ascii="Arial" w:eastAsia="Times New Roman" w:hAnsi="Arial" w:cs="Arial"/>
          <w:sz w:val="20"/>
          <w:szCs w:val="28"/>
          <w:lang w:eastAsia="nl-NL"/>
        </w:rPr>
      </w:pPr>
    </w:p>
    <w:p w14:paraId="4DA52616" w14:textId="25716E91" w:rsidR="001116C2" w:rsidRPr="001116C2" w:rsidRDefault="00BF32BE" w:rsidP="001116C2">
      <w:pPr>
        <w:spacing w:after="0" w:line="288" w:lineRule="auto"/>
        <w:rPr>
          <w:rFonts w:ascii="Arial" w:eastAsia="Times New Roman" w:hAnsi="Arial" w:cs="Arial"/>
          <w:bCs/>
          <w:sz w:val="20"/>
          <w:szCs w:val="24"/>
          <w:lang w:eastAsia="nl-NL"/>
        </w:rPr>
      </w:pPr>
      <w:r>
        <w:rPr>
          <w:rFonts w:ascii="Arial" w:eastAsia="Times New Roman" w:hAnsi="Arial" w:cs="Arial"/>
          <w:bCs/>
          <w:sz w:val="20"/>
          <w:szCs w:val="24"/>
          <w:lang w:eastAsia="nl-NL"/>
        </w:rPr>
        <w:t>De commissie brengt</w:t>
      </w:r>
      <w:r w:rsidR="001116C2" w:rsidRPr="001116C2">
        <w:rPr>
          <w:rFonts w:ascii="Arial" w:eastAsia="Times New Roman" w:hAnsi="Arial" w:cs="Arial"/>
          <w:bCs/>
          <w:sz w:val="20"/>
          <w:szCs w:val="24"/>
          <w:lang w:eastAsia="nl-NL"/>
        </w:rPr>
        <w:t xml:space="preserve"> componenten uit deze risicobespreking onder de aandacht van de Raad van Toezicht, mede ten behoeve van vermelding in de risicoparagraaf van de jaarverslaglegging en de accountantsverklaring.</w:t>
      </w:r>
    </w:p>
    <w:p w14:paraId="53B2F375" w14:textId="77777777" w:rsidR="001116C2" w:rsidRPr="001116C2" w:rsidRDefault="001116C2" w:rsidP="001116C2">
      <w:pPr>
        <w:spacing w:after="0" w:line="288" w:lineRule="auto"/>
        <w:rPr>
          <w:rFonts w:ascii="Arial" w:eastAsia="Times New Roman" w:hAnsi="Arial" w:cs="Times New Roman"/>
          <w:bCs/>
          <w:i/>
          <w:sz w:val="20"/>
          <w:lang w:eastAsia="nl-NL"/>
        </w:rPr>
      </w:pPr>
    </w:p>
    <w:p w14:paraId="1332A4B3" w14:textId="77777777" w:rsidR="001116C2" w:rsidRPr="001116C2" w:rsidRDefault="001116C2" w:rsidP="001116C2">
      <w:pPr>
        <w:spacing w:after="0" w:line="288" w:lineRule="auto"/>
        <w:rPr>
          <w:rFonts w:ascii="Arial" w:eastAsia="Times New Roman" w:hAnsi="Arial" w:cs="Times New Roman"/>
          <w:bCs/>
          <w:i/>
          <w:sz w:val="20"/>
          <w:lang w:eastAsia="nl-NL"/>
        </w:rPr>
      </w:pPr>
      <w:r w:rsidRPr="001116C2">
        <w:rPr>
          <w:rFonts w:ascii="Arial" w:eastAsia="Times New Roman" w:hAnsi="Arial" w:cs="Times New Roman"/>
          <w:bCs/>
          <w:i/>
          <w:sz w:val="20"/>
          <w:lang w:eastAsia="nl-NL"/>
        </w:rPr>
        <w:t>Financi</w:t>
      </w:r>
      <w:r w:rsidRPr="001116C2">
        <w:rPr>
          <w:rFonts w:ascii="Arial" w:eastAsia="Times New Roman" w:hAnsi="Arial" w:cs="Arial"/>
          <w:bCs/>
          <w:i/>
          <w:sz w:val="20"/>
          <w:lang w:eastAsia="nl-NL"/>
        </w:rPr>
        <w:t>ë</w:t>
      </w:r>
      <w:r w:rsidRPr="001116C2">
        <w:rPr>
          <w:rFonts w:ascii="Arial" w:eastAsia="Times New Roman" w:hAnsi="Arial" w:cs="Times New Roman"/>
          <w:bCs/>
          <w:i/>
          <w:sz w:val="20"/>
          <w:lang w:eastAsia="nl-NL"/>
        </w:rPr>
        <w:t xml:space="preserve">le verslaglegging </w:t>
      </w:r>
    </w:p>
    <w:p w14:paraId="18E52EA9" w14:textId="77777777" w:rsidR="001116C2" w:rsidRPr="001116C2" w:rsidRDefault="001116C2" w:rsidP="001116C2">
      <w:pPr>
        <w:spacing w:after="0" w:line="288" w:lineRule="auto"/>
        <w:ind w:left="540" w:hanging="540"/>
        <w:rPr>
          <w:rFonts w:ascii="Arial" w:eastAsia="Times New Roman" w:hAnsi="Arial" w:cs="Arial"/>
          <w:sz w:val="20"/>
          <w:szCs w:val="28"/>
          <w:lang w:eastAsia="nl-NL"/>
        </w:rPr>
      </w:pPr>
      <w:r w:rsidRPr="001116C2">
        <w:rPr>
          <w:rFonts w:ascii="Arial" w:eastAsia="Times New Roman" w:hAnsi="Arial" w:cs="Arial"/>
          <w:sz w:val="20"/>
          <w:szCs w:val="28"/>
          <w:lang w:eastAsia="nl-NL"/>
        </w:rPr>
        <w:t>3.3</w:t>
      </w:r>
      <w:r w:rsidRPr="001116C2">
        <w:rPr>
          <w:rFonts w:ascii="Arial" w:eastAsia="Times New Roman" w:hAnsi="Arial" w:cs="Arial"/>
          <w:sz w:val="20"/>
          <w:szCs w:val="28"/>
          <w:lang w:eastAsia="nl-NL"/>
        </w:rPr>
        <w:tab/>
        <w:t>Met betrekking tot de financiële verslaglegging voert de commissie de volgende werkzaamheden uit:</w:t>
      </w:r>
    </w:p>
    <w:p w14:paraId="2B3BD5C0" w14:textId="0BAB8845" w:rsidR="001116C2" w:rsidRPr="001116C2" w:rsidRDefault="001116C2" w:rsidP="001116C2">
      <w:pPr>
        <w:numPr>
          <w:ilvl w:val="0"/>
          <w:numId w:val="10"/>
        </w:numPr>
        <w:tabs>
          <w:tab w:val="clear" w:pos="720"/>
          <w:tab w:val="num" w:pos="709"/>
        </w:tabs>
        <w:spacing w:after="0" w:line="288" w:lineRule="auto"/>
        <w:ind w:left="540" w:firstLine="27"/>
        <w:rPr>
          <w:rFonts w:ascii="Arial" w:eastAsia="Times New Roman" w:hAnsi="Arial" w:cs="Arial"/>
          <w:sz w:val="20"/>
          <w:szCs w:val="28"/>
          <w:lang w:eastAsia="nl-NL"/>
        </w:rPr>
      </w:pPr>
      <w:r w:rsidRPr="001116C2">
        <w:rPr>
          <w:rFonts w:ascii="Arial" w:eastAsia="Times New Roman" w:hAnsi="Arial" w:cs="Arial"/>
          <w:sz w:val="20"/>
          <w:szCs w:val="28"/>
          <w:lang w:eastAsia="nl-NL"/>
        </w:rPr>
        <w:t>beoordeelt de jaarrekening en het financiële jaarverslag</w:t>
      </w:r>
    </w:p>
    <w:p w14:paraId="3183DDC0" w14:textId="4E977F81" w:rsidR="001116C2" w:rsidRPr="001116C2" w:rsidRDefault="001116C2" w:rsidP="001116C2">
      <w:pPr>
        <w:numPr>
          <w:ilvl w:val="0"/>
          <w:numId w:val="10"/>
        </w:numPr>
        <w:tabs>
          <w:tab w:val="clear" w:pos="720"/>
          <w:tab w:val="num" w:pos="709"/>
        </w:tabs>
        <w:spacing w:after="0" w:line="288" w:lineRule="auto"/>
        <w:ind w:left="540" w:firstLine="27"/>
        <w:rPr>
          <w:rFonts w:ascii="Arial" w:eastAsia="Times New Roman" w:hAnsi="Arial" w:cs="Arial"/>
          <w:sz w:val="20"/>
          <w:szCs w:val="28"/>
          <w:lang w:eastAsia="nl-NL"/>
        </w:rPr>
      </w:pPr>
      <w:r w:rsidRPr="001116C2">
        <w:rPr>
          <w:rFonts w:ascii="Arial" w:eastAsia="Times New Roman" w:hAnsi="Arial" w:cs="Arial"/>
          <w:sz w:val="20"/>
          <w:szCs w:val="28"/>
          <w:lang w:eastAsia="nl-NL"/>
        </w:rPr>
        <w:t>beoordeelt de tussentijdse cijfers</w:t>
      </w:r>
    </w:p>
    <w:p w14:paraId="2ADECEAA" w14:textId="250359CC" w:rsidR="001116C2" w:rsidRPr="001116C2" w:rsidRDefault="001116C2" w:rsidP="001116C2">
      <w:pPr>
        <w:numPr>
          <w:ilvl w:val="0"/>
          <w:numId w:val="10"/>
        </w:numPr>
        <w:tabs>
          <w:tab w:val="clear" w:pos="720"/>
          <w:tab w:val="num" w:pos="709"/>
        </w:tabs>
        <w:spacing w:after="0" w:line="288" w:lineRule="auto"/>
        <w:ind w:left="540" w:firstLine="27"/>
        <w:rPr>
          <w:rFonts w:ascii="Arial" w:eastAsia="Times New Roman" w:hAnsi="Arial" w:cs="Arial"/>
          <w:sz w:val="20"/>
          <w:szCs w:val="28"/>
          <w:lang w:eastAsia="nl-NL"/>
        </w:rPr>
      </w:pPr>
      <w:r w:rsidRPr="001116C2">
        <w:rPr>
          <w:rFonts w:ascii="Arial" w:eastAsia="Times New Roman" w:hAnsi="Arial" w:cs="Arial"/>
          <w:sz w:val="20"/>
          <w:szCs w:val="28"/>
          <w:lang w:eastAsia="nl-NL"/>
        </w:rPr>
        <w:t>beoordeelt belangrijke kwesties op het gebied van verslaggeving</w:t>
      </w:r>
    </w:p>
    <w:p w14:paraId="40AB2746" w14:textId="57C24364" w:rsidR="001116C2" w:rsidRPr="001116C2" w:rsidRDefault="001116C2" w:rsidP="001116C2">
      <w:pPr>
        <w:numPr>
          <w:ilvl w:val="0"/>
          <w:numId w:val="10"/>
        </w:numPr>
        <w:tabs>
          <w:tab w:val="clear" w:pos="720"/>
          <w:tab w:val="num" w:pos="709"/>
        </w:tabs>
        <w:spacing w:after="0" w:line="288" w:lineRule="auto"/>
        <w:ind w:left="540" w:firstLine="27"/>
        <w:rPr>
          <w:rFonts w:ascii="Arial" w:eastAsia="Times New Roman" w:hAnsi="Arial" w:cs="Times New Roman"/>
          <w:bCs/>
          <w:i/>
          <w:sz w:val="20"/>
          <w:lang w:eastAsia="nl-NL"/>
        </w:rPr>
      </w:pPr>
      <w:r w:rsidRPr="001116C2">
        <w:rPr>
          <w:rFonts w:ascii="Arial" w:eastAsia="Times New Roman" w:hAnsi="Arial" w:cs="Arial"/>
          <w:sz w:val="20"/>
          <w:szCs w:val="28"/>
          <w:lang w:eastAsia="nl-NL"/>
        </w:rPr>
        <w:t xml:space="preserve">bespreekt de jaarrekening en de uitkomsten van de jaarrekeningcontrole met de Raad van </w:t>
      </w:r>
      <w:r w:rsidRPr="001116C2">
        <w:rPr>
          <w:rFonts w:ascii="Arial" w:eastAsia="Times New Roman" w:hAnsi="Arial" w:cs="Arial"/>
          <w:sz w:val="20"/>
          <w:szCs w:val="28"/>
          <w:lang w:eastAsia="nl-NL"/>
        </w:rPr>
        <w:br/>
        <w:t xml:space="preserve">   Bestuur, de manager financiën en de externe accountant</w:t>
      </w:r>
    </w:p>
    <w:p w14:paraId="010E8844" w14:textId="77777777" w:rsidR="001116C2" w:rsidRPr="001116C2" w:rsidRDefault="001116C2" w:rsidP="001116C2">
      <w:pPr>
        <w:numPr>
          <w:ilvl w:val="0"/>
          <w:numId w:val="10"/>
        </w:numPr>
        <w:tabs>
          <w:tab w:val="clear" w:pos="720"/>
          <w:tab w:val="num" w:pos="709"/>
        </w:tabs>
        <w:spacing w:after="0" w:line="288" w:lineRule="auto"/>
        <w:ind w:left="540" w:firstLine="27"/>
        <w:rPr>
          <w:rFonts w:ascii="Arial" w:eastAsia="Times New Roman" w:hAnsi="Arial" w:cs="Times New Roman"/>
          <w:bCs/>
          <w:i/>
          <w:sz w:val="20"/>
          <w:lang w:eastAsia="nl-NL"/>
        </w:rPr>
      </w:pPr>
      <w:r w:rsidRPr="001116C2">
        <w:rPr>
          <w:rFonts w:ascii="Arial" w:eastAsia="Times New Roman" w:hAnsi="Arial" w:cs="Arial"/>
          <w:sz w:val="20"/>
          <w:szCs w:val="28"/>
          <w:lang w:eastAsia="nl-NL"/>
        </w:rPr>
        <w:t>beoordeelt complexe en/of ongebruikelijke transacties.</w:t>
      </w:r>
    </w:p>
    <w:p w14:paraId="258E5865" w14:textId="77777777" w:rsidR="001116C2" w:rsidRPr="001116C2" w:rsidRDefault="001116C2" w:rsidP="001116C2">
      <w:pPr>
        <w:spacing w:after="0" w:line="288" w:lineRule="auto"/>
        <w:rPr>
          <w:rFonts w:ascii="Arial" w:eastAsia="Times New Roman" w:hAnsi="Arial" w:cs="Arial"/>
          <w:sz w:val="20"/>
          <w:szCs w:val="28"/>
          <w:lang w:eastAsia="nl-NL"/>
        </w:rPr>
      </w:pPr>
    </w:p>
    <w:p w14:paraId="60E1DD4D" w14:textId="77777777" w:rsidR="001116C2" w:rsidRPr="001116C2" w:rsidRDefault="001116C2" w:rsidP="001116C2">
      <w:pPr>
        <w:spacing w:after="0" w:line="288" w:lineRule="auto"/>
        <w:rPr>
          <w:rFonts w:ascii="Arial" w:eastAsia="Times New Roman" w:hAnsi="Arial" w:cs="Times New Roman"/>
          <w:bCs/>
          <w:i/>
          <w:sz w:val="20"/>
          <w:lang w:eastAsia="nl-NL"/>
        </w:rPr>
      </w:pPr>
      <w:r w:rsidRPr="001116C2">
        <w:rPr>
          <w:rFonts w:ascii="Arial" w:eastAsia="Times New Roman" w:hAnsi="Arial" w:cs="Times New Roman"/>
          <w:bCs/>
          <w:i/>
          <w:sz w:val="20"/>
          <w:lang w:eastAsia="nl-NL"/>
        </w:rPr>
        <w:t xml:space="preserve">Interne controle en externe audit </w:t>
      </w:r>
    </w:p>
    <w:p w14:paraId="53F3CAAB" w14:textId="77777777" w:rsidR="001116C2" w:rsidRPr="001116C2" w:rsidRDefault="001116C2" w:rsidP="001116C2">
      <w:pPr>
        <w:spacing w:after="0" w:line="288" w:lineRule="auto"/>
        <w:ind w:left="567" w:hanging="567"/>
        <w:rPr>
          <w:rFonts w:ascii="Arial" w:eastAsia="Times New Roman" w:hAnsi="Arial" w:cs="Arial"/>
          <w:sz w:val="20"/>
          <w:szCs w:val="28"/>
          <w:lang w:eastAsia="nl-NL"/>
        </w:rPr>
      </w:pPr>
      <w:r w:rsidRPr="001116C2">
        <w:rPr>
          <w:rFonts w:ascii="Arial" w:eastAsia="Times New Roman" w:hAnsi="Arial" w:cs="Arial"/>
          <w:sz w:val="20"/>
          <w:szCs w:val="28"/>
          <w:lang w:eastAsia="nl-NL"/>
        </w:rPr>
        <w:t>3.4</w:t>
      </w:r>
      <w:r w:rsidRPr="001116C2">
        <w:rPr>
          <w:rFonts w:ascii="Arial" w:eastAsia="Times New Roman" w:hAnsi="Arial" w:cs="Arial"/>
          <w:sz w:val="20"/>
          <w:szCs w:val="28"/>
          <w:lang w:eastAsia="nl-NL"/>
        </w:rPr>
        <w:tab/>
        <w:t xml:space="preserve">Ten aanzien van het proces van interne controle en externe audit voert de commissie de volgende werkzaamheden uit: </w:t>
      </w:r>
    </w:p>
    <w:p w14:paraId="4AB2F5A9" w14:textId="224F4E4B" w:rsidR="001116C2" w:rsidRPr="001116C2" w:rsidRDefault="001116C2" w:rsidP="001116C2">
      <w:pPr>
        <w:numPr>
          <w:ilvl w:val="0"/>
          <w:numId w:val="11"/>
        </w:numPr>
        <w:tabs>
          <w:tab w:val="num" w:pos="709"/>
        </w:tabs>
        <w:spacing w:after="0" w:line="288" w:lineRule="auto"/>
        <w:ind w:left="709" w:hanging="142"/>
        <w:rPr>
          <w:rFonts w:ascii="Arial" w:eastAsia="Times New Roman" w:hAnsi="Arial" w:cs="Arial"/>
          <w:sz w:val="20"/>
          <w:szCs w:val="28"/>
          <w:lang w:eastAsia="nl-NL"/>
        </w:rPr>
      </w:pPr>
      <w:r w:rsidRPr="001116C2">
        <w:rPr>
          <w:rFonts w:ascii="Arial" w:eastAsia="Times New Roman" w:hAnsi="Arial" w:cs="Arial"/>
          <w:sz w:val="20"/>
          <w:szCs w:val="28"/>
          <w:lang w:eastAsia="nl-NL"/>
        </w:rPr>
        <w:t xml:space="preserve">bespreekt de belangrijkste rapportages van de manager financiën/controller en de accountant (waaronder de management letter) alsmede </w:t>
      </w:r>
      <w:r w:rsidR="000268B4">
        <w:rPr>
          <w:rFonts w:ascii="Arial" w:eastAsia="Times New Roman" w:hAnsi="Arial" w:cs="Arial"/>
          <w:sz w:val="20"/>
          <w:szCs w:val="28"/>
          <w:lang w:eastAsia="nl-NL"/>
        </w:rPr>
        <w:t xml:space="preserve">-indien van toepassing- </w:t>
      </w:r>
      <w:r w:rsidRPr="001116C2">
        <w:rPr>
          <w:rFonts w:ascii="Arial" w:eastAsia="Times New Roman" w:hAnsi="Arial" w:cs="Arial"/>
          <w:sz w:val="20"/>
          <w:szCs w:val="28"/>
          <w:lang w:eastAsia="nl-NL"/>
        </w:rPr>
        <w:t>van overige externe adviseurs</w:t>
      </w:r>
    </w:p>
    <w:p w14:paraId="4E8731AE" w14:textId="0F0609CC" w:rsidR="001116C2" w:rsidRPr="001116C2" w:rsidRDefault="001116C2" w:rsidP="001116C2">
      <w:pPr>
        <w:numPr>
          <w:ilvl w:val="0"/>
          <w:numId w:val="11"/>
        </w:numPr>
        <w:tabs>
          <w:tab w:val="num" w:pos="709"/>
        </w:tabs>
        <w:spacing w:after="0" w:line="288" w:lineRule="auto"/>
        <w:ind w:left="709" w:hanging="142"/>
        <w:rPr>
          <w:rFonts w:ascii="Arial" w:eastAsia="Times New Roman" w:hAnsi="Arial" w:cs="Arial"/>
          <w:sz w:val="20"/>
          <w:szCs w:val="28"/>
          <w:lang w:eastAsia="nl-NL"/>
        </w:rPr>
      </w:pPr>
      <w:r w:rsidRPr="001116C2">
        <w:rPr>
          <w:rFonts w:ascii="Arial" w:eastAsia="Times New Roman" w:hAnsi="Arial" w:cs="Arial"/>
          <w:sz w:val="20"/>
          <w:szCs w:val="28"/>
          <w:lang w:eastAsia="nl-NL"/>
        </w:rPr>
        <w:t>ziet erop hoe de Raad van Bestuur omgaat met de aanbevelingen van de manager financiën /controller en de accountant betreffende de interne control</w:t>
      </w:r>
      <w:r w:rsidR="000268B4">
        <w:rPr>
          <w:rFonts w:ascii="Arial" w:eastAsia="Times New Roman" w:hAnsi="Arial" w:cs="Arial"/>
          <w:sz w:val="20"/>
          <w:szCs w:val="28"/>
          <w:lang w:eastAsia="nl-NL"/>
        </w:rPr>
        <w:t>e</w:t>
      </w:r>
      <w:r w:rsidRPr="001116C2">
        <w:rPr>
          <w:rFonts w:ascii="Arial" w:eastAsia="Times New Roman" w:hAnsi="Arial" w:cs="Arial"/>
          <w:sz w:val="20"/>
          <w:szCs w:val="28"/>
          <w:lang w:eastAsia="nl-NL"/>
        </w:rPr>
        <w:t>, en de wijze waarop deze worden geïmplementeerd</w:t>
      </w:r>
    </w:p>
    <w:p w14:paraId="3389BF85" w14:textId="4AD20BDF" w:rsidR="001116C2" w:rsidRPr="001116C2" w:rsidRDefault="001116C2" w:rsidP="001116C2">
      <w:pPr>
        <w:numPr>
          <w:ilvl w:val="0"/>
          <w:numId w:val="11"/>
        </w:numPr>
        <w:tabs>
          <w:tab w:val="num" w:pos="709"/>
        </w:tabs>
        <w:spacing w:after="0" w:line="288" w:lineRule="auto"/>
        <w:ind w:left="709" w:hanging="142"/>
        <w:rPr>
          <w:rFonts w:ascii="Arial" w:eastAsia="Times New Roman" w:hAnsi="Arial" w:cs="Arial"/>
          <w:sz w:val="20"/>
          <w:szCs w:val="28"/>
          <w:lang w:eastAsia="nl-NL"/>
        </w:rPr>
      </w:pPr>
      <w:r w:rsidRPr="001116C2">
        <w:rPr>
          <w:rFonts w:ascii="Arial" w:eastAsia="Times New Roman" w:hAnsi="Arial" w:cs="Arial"/>
          <w:sz w:val="20"/>
          <w:szCs w:val="28"/>
          <w:lang w:eastAsia="nl-NL"/>
        </w:rPr>
        <w:t>bespreekt de onafhankelijkheid van de</w:t>
      </w:r>
      <w:r w:rsidR="000268B4">
        <w:rPr>
          <w:rFonts w:ascii="Arial" w:eastAsia="Times New Roman" w:hAnsi="Arial" w:cs="Arial"/>
          <w:sz w:val="20"/>
          <w:szCs w:val="28"/>
          <w:lang w:eastAsia="nl-NL"/>
        </w:rPr>
        <w:t xml:space="preserve"> </w:t>
      </w:r>
      <w:r w:rsidRPr="001116C2">
        <w:rPr>
          <w:rFonts w:ascii="Arial" w:eastAsia="Times New Roman" w:hAnsi="Arial" w:cs="Arial"/>
          <w:sz w:val="20"/>
          <w:szCs w:val="28"/>
          <w:lang w:eastAsia="nl-NL"/>
        </w:rPr>
        <w:t>accountant</w:t>
      </w:r>
    </w:p>
    <w:p w14:paraId="46852CF4" w14:textId="5EB378A7" w:rsidR="001116C2" w:rsidRPr="001116C2" w:rsidRDefault="001116C2" w:rsidP="001116C2">
      <w:pPr>
        <w:numPr>
          <w:ilvl w:val="0"/>
          <w:numId w:val="11"/>
        </w:numPr>
        <w:tabs>
          <w:tab w:val="num" w:pos="709"/>
        </w:tabs>
        <w:spacing w:after="0" w:line="288" w:lineRule="auto"/>
        <w:ind w:left="709" w:hanging="142"/>
        <w:rPr>
          <w:rFonts w:ascii="Arial" w:eastAsia="Times New Roman" w:hAnsi="Arial" w:cs="Arial"/>
          <w:sz w:val="20"/>
          <w:szCs w:val="28"/>
          <w:lang w:eastAsia="nl-NL"/>
        </w:rPr>
      </w:pPr>
      <w:r w:rsidRPr="001116C2">
        <w:rPr>
          <w:rFonts w:ascii="Arial" w:eastAsia="Times New Roman" w:hAnsi="Arial" w:cs="Arial"/>
          <w:sz w:val="20"/>
          <w:szCs w:val="28"/>
          <w:lang w:eastAsia="nl-NL"/>
        </w:rPr>
        <w:t xml:space="preserve">selecteert </w:t>
      </w:r>
      <w:r w:rsidR="000268B4">
        <w:rPr>
          <w:rFonts w:ascii="Arial" w:eastAsia="Times New Roman" w:hAnsi="Arial" w:cs="Arial"/>
          <w:sz w:val="20"/>
          <w:szCs w:val="28"/>
          <w:lang w:eastAsia="nl-NL"/>
        </w:rPr>
        <w:t>-</w:t>
      </w:r>
      <w:r w:rsidRPr="001116C2">
        <w:rPr>
          <w:rFonts w:ascii="Arial" w:eastAsia="Times New Roman" w:hAnsi="Arial" w:cs="Arial"/>
          <w:sz w:val="20"/>
          <w:szCs w:val="28"/>
          <w:lang w:eastAsia="nl-NL"/>
        </w:rPr>
        <w:t>indien aan de orde</w:t>
      </w:r>
      <w:r w:rsidR="000268B4">
        <w:rPr>
          <w:rFonts w:ascii="Arial" w:eastAsia="Times New Roman" w:hAnsi="Arial" w:cs="Arial"/>
          <w:sz w:val="20"/>
          <w:szCs w:val="28"/>
          <w:lang w:eastAsia="nl-NL"/>
        </w:rPr>
        <w:t>-</w:t>
      </w:r>
      <w:r w:rsidRPr="001116C2">
        <w:rPr>
          <w:rFonts w:ascii="Arial" w:eastAsia="Times New Roman" w:hAnsi="Arial" w:cs="Arial"/>
          <w:sz w:val="20"/>
          <w:szCs w:val="28"/>
          <w:lang w:eastAsia="nl-NL"/>
        </w:rPr>
        <w:t xml:space="preserve"> de nieuwe accountant en brengt hierover advies uit aan de Raad van Toezicht.</w:t>
      </w:r>
    </w:p>
    <w:p w14:paraId="7E1A6C19" w14:textId="77777777" w:rsidR="001116C2" w:rsidRPr="001116C2" w:rsidRDefault="001116C2" w:rsidP="001116C2">
      <w:pPr>
        <w:tabs>
          <w:tab w:val="num" w:pos="540"/>
        </w:tabs>
        <w:spacing w:after="0" w:line="288" w:lineRule="auto"/>
        <w:ind w:left="709" w:hanging="142"/>
        <w:rPr>
          <w:rFonts w:ascii="Arial" w:eastAsia="Times New Roman" w:hAnsi="Arial" w:cs="Arial"/>
          <w:sz w:val="20"/>
          <w:szCs w:val="28"/>
          <w:lang w:eastAsia="nl-NL"/>
        </w:rPr>
      </w:pPr>
    </w:p>
    <w:p w14:paraId="56B1E4A8" w14:textId="77777777" w:rsidR="001116C2" w:rsidRPr="001116C2" w:rsidRDefault="001116C2" w:rsidP="001116C2">
      <w:pPr>
        <w:tabs>
          <w:tab w:val="num" w:pos="540"/>
        </w:tabs>
        <w:spacing w:after="0" w:line="288" w:lineRule="auto"/>
        <w:rPr>
          <w:rFonts w:ascii="Arial" w:eastAsia="Times New Roman" w:hAnsi="Arial" w:cs="Times New Roman"/>
          <w:bCs/>
          <w:i/>
          <w:sz w:val="20"/>
          <w:lang w:eastAsia="nl-NL"/>
        </w:rPr>
      </w:pPr>
      <w:r w:rsidRPr="001116C2">
        <w:rPr>
          <w:rFonts w:ascii="Arial" w:eastAsia="Times New Roman" w:hAnsi="Arial" w:cs="Times New Roman"/>
          <w:b/>
          <w:bCs/>
          <w:sz w:val="20"/>
          <w:lang w:eastAsia="nl-NL"/>
        </w:rPr>
        <w:lastRenderedPageBreak/>
        <w:t xml:space="preserve">4.   </w:t>
      </w:r>
      <w:r w:rsidRPr="001116C2">
        <w:rPr>
          <w:rFonts w:ascii="Arial" w:eastAsia="Times New Roman" w:hAnsi="Arial" w:cs="Times New Roman"/>
          <w:b/>
          <w:bCs/>
          <w:sz w:val="20"/>
          <w:lang w:eastAsia="nl-NL"/>
        </w:rPr>
        <w:tab/>
        <w:t>Samenstelling, ondersteuning en informatievoorziening</w:t>
      </w:r>
    </w:p>
    <w:p w14:paraId="019DD854" w14:textId="77777777" w:rsidR="001116C2" w:rsidRPr="001116C2" w:rsidRDefault="001116C2" w:rsidP="001116C2">
      <w:pPr>
        <w:spacing w:after="0" w:line="288" w:lineRule="auto"/>
        <w:rPr>
          <w:rFonts w:ascii="Arial" w:eastAsia="Times New Roman" w:hAnsi="Arial" w:cs="Times New Roman"/>
          <w:bCs/>
          <w:i/>
          <w:sz w:val="20"/>
          <w:lang w:eastAsia="nl-NL"/>
        </w:rPr>
      </w:pPr>
      <w:r w:rsidRPr="001116C2">
        <w:rPr>
          <w:rFonts w:ascii="Arial" w:eastAsia="Times New Roman" w:hAnsi="Arial" w:cs="Times New Roman"/>
          <w:bCs/>
          <w:i/>
          <w:sz w:val="20"/>
          <w:lang w:eastAsia="nl-NL"/>
        </w:rPr>
        <w:t xml:space="preserve">Samenstelling </w:t>
      </w:r>
    </w:p>
    <w:p w14:paraId="1F80B315" w14:textId="77777777" w:rsidR="001116C2" w:rsidRPr="001116C2" w:rsidRDefault="001116C2" w:rsidP="001116C2">
      <w:pPr>
        <w:numPr>
          <w:ilvl w:val="1"/>
          <w:numId w:val="6"/>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commissie bestaat uit ten minste twee leden van de Raad van Toezicht. De leden van de </w:t>
      </w:r>
      <w:r w:rsidRPr="001116C2">
        <w:rPr>
          <w:rFonts w:ascii="Arial" w:eastAsia="Times New Roman" w:hAnsi="Arial" w:cs="Times New Roman"/>
          <w:sz w:val="20"/>
          <w:lang w:eastAsia="nl-NL"/>
        </w:rPr>
        <w:tab/>
        <w:t xml:space="preserve">commissie beschikken aantoonbaar over affiniteit, kennis en ervaring op het terrein van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 xml:space="preserve">financiën en/of vastgoed en/ of ICT.  </w:t>
      </w:r>
    </w:p>
    <w:p w14:paraId="2762F8AF" w14:textId="77777777" w:rsidR="001116C2" w:rsidRPr="001116C2" w:rsidRDefault="001116C2" w:rsidP="001116C2">
      <w:pPr>
        <w:numPr>
          <w:ilvl w:val="1"/>
          <w:numId w:val="6"/>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De leden worden benoemd door de Raad van Toezicht.</w:t>
      </w:r>
    </w:p>
    <w:p w14:paraId="1AEB1E91" w14:textId="519C50D5" w:rsidR="001116C2" w:rsidRPr="001116C2" w:rsidRDefault="001116C2" w:rsidP="001116C2">
      <w:pPr>
        <w:numPr>
          <w:ilvl w:val="1"/>
          <w:numId w:val="6"/>
        </w:numPr>
        <w:spacing w:after="0" w:line="288" w:lineRule="auto"/>
        <w:ind w:left="709" w:hanging="709"/>
        <w:rPr>
          <w:rFonts w:ascii="Arial" w:eastAsia="Times New Roman" w:hAnsi="Arial" w:cs="Times New Roman"/>
          <w:sz w:val="20"/>
          <w:lang w:eastAsia="nl-NL"/>
        </w:rPr>
      </w:pPr>
      <w:r w:rsidRPr="001116C2">
        <w:rPr>
          <w:rFonts w:ascii="Arial" w:eastAsia="Times New Roman" w:hAnsi="Arial" w:cs="Arial"/>
          <w:sz w:val="20"/>
          <w:szCs w:val="20"/>
          <w:lang w:eastAsia="nl-NL"/>
        </w:rPr>
        <w:t xml:space="preserve">De zittingsduur van een lid van de commissie wordt over het algemeen niet van tevoren vastgesteld. De zittingsduur hangt onder andere af van hoe de Raad van Toezicht als geheel en de andere commissies van tijd tot tijd zijn samengesteld. </w:t>
      </w:r>
      <w:r w:rsidRPr="001116C2">
        <w:rPr>
          <w:rFonts w:ascii="Arial" w:eastAsia="Times New Roman" w:hAnsi="Arial" w:cs="Times New Roman"/>
          <w:sz w:val="20"/>
          <w:lang w:eastAsia="nl-NL"/>
        </w:rPr>
        <w:t>Het lidmaatschap eindigt zodra het lid geen deel meer uitmaakt van de Raad van Toezicht, of zodra het lid door de Raad van Toezicht uit deze taak wordt ontheven.</w:t>
      </w:r>
    </w:p>
    <w:p w14:paraId="4900595C" w14:textId="77777777" w:rsidR="001116C2" w:rsidRPr="001116C2" w:rsidRDefault="001116C2" w:rsidP="001116C2">
      <w:pPr>
        <w:numPr>
          <w:ilvl w:val="1"/>
          <w:numId w:val="6"/>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Raad van Toezicht benoemt op voordracht van de commissie de voorzitter van de </w:t>
      </w:r>
      <w:r w:rsidRPr="001116C2">
        <w:rPr>
          <w:rFonts w:ascii="Arial" w:eastAsia="Times New Roman" w:hAnsi="Arial" w:cs="Times New Roman"/>
          <w:sz w:val="20"/>
          <w:lang w:eastAsia="nl-NL"/>
        </w:rPr>
        <w:br/>
        <w:t xml:space="preserve">      commissie.</w:t>
      </w:r>
    </w:p>
    <w:p w14:paraId="2D70F4DA" w14:textId="77777777" w:rsidR="001116C2" w:rsidRPr="001116C2" w:rsidRDefault="001116C2" w:rsidP="001116C2">
      <w:pPr>
        <w:numPr>
          <w:ilvl w:val="1"/>
          <w:numId w:val="6"/>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voorzitter van de Raad van Toezicht  kan geen voorzitter van de commissie zijn. </w:t>
      </w:r>
    </w:p>
    <w:p w14:paraId="616E29DB" w14:textId="77777777" w:rsidR="001116C2" w:rsidRPr="001116C2" w:rsidRDefault="001116C2" w:rsidP="001116C2">
      <w:pPr>
        <w:numPr>
          <w:ilvl w:val="1"/>
          <w:numId w:val="6"/>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voorzitter draagt zorg voor het goed functioneren van de commissie, treedt op als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 xml:space="preserve">woordvoerder en is het eerste aanspreekpunt voor de Raad van Toezicht en de Raad van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Bestuur.</w:t>
      </w:r>
    </w:p>
    <w:p w14:paraId="5A48AE84" w14:textId="77777777" w:rsidR="001116C2" w:rsidRPr="001116C2" w:rsidRDefault="001116C2" w:rsidP="001116C2">
      <w:pPr>
        <w:numPr>
          <w:ilvl w:val="1"/>
          <w:numId w:val="6"/>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voorzitter onderhoudt nauw contact met de Raad van Bestuur en houdt de Raad van </w:t>
      </w:r>
      <w:r w:rsidRPr="001116C2">
        <w:rPr>
          <w:rFonts w:ascii="Arial" w:eastAsia="Times New Roman" w:hAnsi="Arial" w:cs="Times New Roman"/>
          <w:sz w:val="20"/>
          <w:lang w:eastAsia="nl-NL"/>
        </w:rPr>
        <w:br/>
        <w:t xml:space="preserve">      Toezicht van deze contacten op de hoogte.</w:t>
      </w:r>
    </w:p>
    <w:p w14:paraId="315BF6BD" w14:textId="77777777" w:rsidR="001116C2" w:rsidRPr="001116C2" w:rsidRDefault="001116C2" w:rsidP="001116C2">
      <w:pPr>
        <w:spacing w:after="0" w:line="288" w:lineRule="auto"/>
        <w:rPr>
          <w:rFonts w:ascii="Arial" w:eastAsia="Times New Roman" w:hAnsi="Arial" w:cs="Times New Roman"/>
          <w:i/>
          <w:sz w:val="20"/>
          <w:lang w:eastAsia="nl-NL"/>
        </w:rPr>
      </w:pPr>
    </w:p>
    <w:p w14:paraId="30158302" w14:textId="77777777" w:rsidR="001116C2" w:rsidRPr="001116C2" w:rsidRDefault="001116C2" w:rsidP="001116C2">
      <w:pPr>
        <w:spacing w:after="0" w:line="288" w:lineRule="auto"/>
        <w:rPr>
          <w:rFonts w:ascii="Arial" w:eastAsia="Times New Roman" w:hAnsi="Arial" w:cs="Times New Roman"/>
          <w:i/>
          <w:sz w:val="20"/>
          <w:lang w:eastAsia="nl-NL"/>
        </w:rPr>
      </w:pPr>
      <w:r w:rsidRPr="001116C2">
        <w:rPr>
          <w:rFonts w:ascii="Arial" w:eastAsia="Times New Roman" w:hAnsi="Arial" w:cs="Times New Roman"/>
          <w:i/>
          <w:sz w:val="20"/>
          <w:lang w:eastAsia="nl-NL"/>
        </w:rPr>
        <w:t>Ondersteuning</w:t>
      </w:r>
    </w:p>
    <w:p w14:paraId="444FAF1B" w14:textId="77777777" w:rsidR="001116C2" w:rsidRPr="001116C2" w:rsidRDefault="001116C2" w:rsidP="001116C2">
      <w:pPr>
        <w:numPr>
          <w:ilvl w:val="1"/>
          <w:numId w:val="6"/>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De commissie wordt bij de uitvoering van haar taken ondersteund door:</w:t>
      </w:r>
    </w:p>
    <w:p w14:paraId="3FFD6E4F" w14:textId="71D2A620" w:rsidR="001116C2" w:rsidRPr="001116C2" w:rsidRDefault="001116C2" w:rsidP="001116C2">
      <w:pPr>
        <w:spacing w:after="0" w:line="288" w:lineRule="auto"/>
        <w:ind w:firstLine="360"/>
        <w:rPr>
          <w:rFonts w:ascii="Arial" w:eastAsia="Times New Roman" w:hAnsi="Arial" w:cs="Times New Roman"/>
          <w:sz w:val="20"/>
          <w:lang w:eastAsia="nl-NL"/>
        </w:rPr>
      </w:pPr>
      <w:r w:rsidRPr="001116C2">
        <w:rPr>
          <w:rFonts w:ascii="Arial" w:eastAsia="Times New Roman" w:hAnsi="Arial" w:cs="Times New Roman"/>
          <w:sz w:val="20"/>
          <w:lang w:eastAsia="nl-NL"/>
        </w:rPr>
        <w:tab/>
        <w:t>- het lid van de Raad van Bestuur dat financiën in portefeuille heeft</w:t>
      </w:r>
    </w:p>
    <w:p w14:paraId="787D9BD2" w14:textId="6541348F" w:rsidR="001116C2" w:rsidRPr="001116C2" w:rsidRDefault="001116C2" w:rsidP="001116C2">
      <w:pPr>
        <w:spacing w:after="0" w:line="288" w:lineRule="auto"/>
        <w:ind w:firstLine="360"/>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 de leidinggevende en/of een medewerker van de </w:t>
      </w:r>
      <w:r w:rsidR="00246D1A">
        <w:rPr>
          <w:rFonts w:ascii="Arial" w:eastAsia="Times New Roman" w:hAnsi="Arial" w:cs="Times New Roman"/>
          <w:sz w:val="20"/>
          <w:lang w:eastAsia="nl-NL"/>
        </w:rPr>
        <w:t>financiële afdeling</w:t>
      </w:r>
      <w:r w:rsidRPr="001116C2">
        <w:rPr>
          <w:rFonts w:ascii="Arial" w:eastAsia="Times New Roman" w:hAnsi="Arial" w:cs="Times New Roman"/>
          <w:sz w:val="20"/>
          <w:lang w:eastAsia="nl-NL"/>
        </w:rPr>
        <w:t>.</w:t>
      </w:r>
    </w:p>
    <w:p w14:paraId="05CFC04D" w14:textId="77777777" w:rsidR="001116C2" w:rsidRPr="001116C2" w:rsidRDefault="001116C2" w:rsidP="001116C2">
      <w:p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4.9</w:t>
      </w:r>
      <w:r w:rsidRPr="001116C2">
        <w:rPr>
          <w:rFonts w:ascii="Arial" w:eastAsia="Times New Roman" w:hAnsi="Arial" w:cs="Times New Roman"/>
          <w:sz w:val="20"/>
          <w:lang w:eastAsia="nl-NL"/>
        </w:rPr>
        <w:tab/>
        <w:t xml:space="preserve">De Raad van Bestuur draagt zorg voor de voorbereiding, de secretariële ondersteuning en de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 xml:space="preserve">verslaglegging. </w:t>
      </w:r>
    </w:p>
    <w:p w14:paraId="0E110AF0" w14:textId="77777777" w:rsidR="001116C2" w:rsidRPr="001116C2" w:rsidRDefault="001116C2" w:rsidP="001116C2">
      <w:pPr>
        <w:spacing w:after="0" w:line="288" w:lineRule="auto"/>
        <w:rPr>
          <w:rFonts w:ascii="Arial" w:eastAsia="Times New Roman" w:hAnsi="Arial" w:cs="Times New Roman"/>
          <w:i/>
          <w:sz w:val="20"/>
          <w:lang w:eastAsia="nl-NL"/>
        </w:rPr>
      </w:pPr>
    </w:p>
    <w:p w14:paraId="3EDD5F2C" w14:textId="77777777" w:rsidR="001116C2" w:rsidRPr="001116C2" w:rsidRDefault="001116C2" w:rsidP="001116C2">
      <w:pPr>
        <w:spacing w:after="0" w:line="288" w:lineRule="auto"/>
        <w:rPr>
          <w:rFonts w:ascii="Arial" w:eastAsia="Times New Roman" w:hAnsi="Arial" w:cs="Times New Roman"/>
          <w:i/>
          <w:sz w:val="20"/>
          <w:lang w:eastAsia="nl-NL"/>
        </w:rPr>
      </w:pPr>
      <w:r w:rsidRPr="001116C2">
        <w:rPr>
          <w:rFonts w:ascii="Arial" w:eastAsia="Times New Roman" w:hAnsi="Arial" w:cs="Times New Roman"/>
          <w:i/>
          <w:sz w:val="20"/>
          <w:lang w:eastAsia="nl-NL"/>
        </w:rPr>
        <w:t xml:space="preserve">Informatievoorziening </w:t>
      </w:r>
    </w:p>
    <w:p w14:paraId="4D98E77C" w14:textId="118A50F5" w:rsidR="001116C2" w:rsidRDefault="001116C2" w:rsidP="001116C2">
      <w:pPr>
        <w:numPr>
          <w:ilvl w:val="1"/>
          <w:numId w:val="14"/>
        </w:numPr>
        <w:spacing w:after="0" w:line="288" w:lineRule="auto"/>
        <w:ind w:left="709" w:hanging="709"/>
        <w:rPr>
          <w:rFonts w:ascii="Arial" w:eastAsia="Times New Roman" w:hAnsi="Arial" w:cs="Arial"/>
          <w:sz w:val="20"/>
          <w:szCs w:val="28"/>
          <w:lang w:eastAsia="nl-NL"/>
        </w:rPr>
      </w:pPr>
      <w:r w:rsidRPr="001116C2">
        <w:rPr>
          <w:rFonts w:ascii="Arial" w:eastAsia="Times New Roman" w:hAnsi="Arial" w:cs="Arial"/>
          <w:sz w:val="20"/>
          <w:szCs w:val="28"/>
          <w:lang w:eastAsia="nl-NL"/>
        </w:rPr>
        <w:t>Om haar taken adequaat te kunnen uitvoeren, dient de commissie - binnen de reikwijdte van haar verantwoordelijkheden - op adequate wijze te worden voorzien van informatie. Deze informatie staat beschreven in het informatieprotocol Raad van Toezicht, dat wordt opgesteld en onderhouden door de Raad van Bestuur en vastgesteld door de Raad van Toezicht.</w:t>
      </w:r>
    </w:p>
    <w:p w14:paraId="025075EA" w14:textId="7D1ABAA5" w:rsidR="00246D1A" w:rsidRPr="001116C2" w:rsidRDefault="00246D1A" w:rsidP="00246D1A">
      <w:pPr>
        <w:spacing w:after="0" w:line="288" w:lineRule="auto"/>
        <w:ind w:left="709"/>
        <w:rPr>
          <w:rFonts w:ascii="Arial" w:eastAsia="Times New Roman" w:hAnsi="Arial" w:cs="Arial"/>
          <w:i/>
          <w:iCs/>
          <w:sz w:val="20"/>
          <w:szCs w:val="28"/>
          <w:lang w:eastAsia="nl-NL"/>
        </w:rPr>
      </w:pPr>
      <w:r w:rsidRPr="00124E37">
        <w:rPr>
          <w:rFonts w:ascii="Arial" w:eastAsia="Times New Roman" w:hAnsi="Arial" w:cs="Arial"/>
          <w:i/>
          <w:iCs/>
          <w:sz w:val="20"/>
          <w:szCs w:val="28"/>
          <w:lang w:eastAsia="nl-NL"/>
        </w:rPr>
        <w:t xml:space="preserve">(RED: Een voorbeeld Informatieprotocol </w:t>
      </w:r>
      <w:r w:rsidR="00124E37" w:rsidRPr="00124E37">
        <w:rPr>
          <w:rFonts w:ascii="Arial" w:eastAsia="Times New Roman" w:hAnsi="Arial" w:cs="Arial"/>
          <w:i/>
          <w:iCs/>
          <w:sz w:val="20"/>
          <w:szCs w:val="28"/>
          <w:lang w:eastAsia="nl-NL"/>
        </w:rPr>
        <w:t>staat op de website van de Kennismiddagen)</w:t>
      </w:r>
    </w:p>
    <w:p w14:paraId="226D456E" w14:textId="77777777" w:rsidR="00B73CB7" w:rsidRDefault="001116C2" w:rsidP="001116C2">
      <w:pPr>
        <w:numPr>
          <w:ilvl w:val="1"/>
          <w:numId w:val="14"/>
        </w:numPr>
        <w:spacing w:after="0" w:line="288" w:lineRule="auto"/>
        <w:rPr>
          <w:rFonts w:ascii="Arial" w:eastAsia="Times New Roman" w:hAnsi="Arial" w:cs="Arial"/>
          <w:sz w:val="20"/>
          <w:szCs w:val="28"/>
          <w:lang w:eastAsia="nl-NL"/>
        </w:rPr>
      </w:pPr>
      <w:r w:rsidRPr="001116C2">
        <w:rPr>
          <w:rFonts w:ascii="Arial" w:eastAsia="Times New Roman" w:hAnsi="Arial" w:cs="Arial"/>
          <w:sz w:val="20"/>
          <w:szCs w:val="28"/>
          <w:lang w:eastAsia="nl-NL"/>
        </w:rPr>
        <w:t xml:space="preserve">De commissie kan aanvullend interne en externe informatie opvragen voor zover die voor haar </w:t>
      </w:r>
      <w:r w:rsidRPr="001116C2">
        <w:rPr>
          <w:rFonts w:ascii="Arial" w:eastAsia="Times New Roman" w:hAnsi="Arial" w:cs="Arial"/>
          <w:sz w:val="20"/>
          <w:szCs w:val="28"/>
          <w:lang w:eastAsia="nl-NL"/>
        </w:rPr>
        <w:tab/>
        <w:t xml:space="preserve">taakuitoefening van belang is en de wet het toestaat. Deze informatie wordt in principe </w:t>
      </w:r>
    </w:p>
    <w:p w14:paraId="7DF56B57" w14:textId="5513C63B" w:rsidR="001116C2" w:rsidRPr="001116C2" w:rsidRDefault="00B73CB7" w:rsidP="00B73CB7">
      <w:pPr>
        <w:spacing w:after="0" w:line="288" w:lineRule="auto"/>
        <w:ind w:left="360"/>
        <w:rPr>
          <w:rFonts w:ascii="Arial" w:eastAsia="Times New Roman" w:hAnsi="Arial" w:cs="Arial"/>
          <w:sz w:val="20"/>
          <w:szCs w:val="28"/>
          <w:lang w:eastAsia="nl-NL"/>
        </w:rPr>
      </w:pPr>
      <w:r>
        <w:rPr>
          <w:rFonts w:ascii="Arial" w:eastAsia="Times New Roman" w:hAnsi="Arial" w:cs="Arial"/>
          <w:sz w:val="20"/>
          <w:szCs w:val="28"/>
          <w:lang w:eastAsia="nl-NL"/>
        </w:rPr>
        <w:t xml:space="preserve">      </w:t>
      </w:r>
      <w:r w:rsidR="001116C2" w:rsidRPr="001116C2">
        <w:rPr>
          <w:rFonts w:ascii="Arial" w:eastAsia="Times New Roman" w:hAnsi="Arial" w:cs="Arial"/>
          <w:sz w:val="20"/>
          <w:szCs w:val="28"/>
          <w:lang w:eastAsia="nl-NL"/>
        </w:rPr>
        <w:t>verstrekt door de Raad van Bestuur.</w:t>
      </w:r>
    </w:p>
    <w:p w14:paraId="4B23ED01" w14:textId="77777777" w:rsidR="001116C2" w:rsidRPr="001116C2" w:rsidRDefault="001116C2" w:rsidP="001116C2">
      <w:pPr>
        <w:numPr>
          <w:ilvl w:val="1"/>
          <w:numId w:val="14"/>
        </w:numPr>
        <w:spacing w:after="0" w:line="288" w:lineRule="auto"/>
        <w:rPr>
          <w:rFonts w:ascii="Arial" w:eastAsia="Times New Roman" w:hAnsi="Arial" w:cs="Arial"/>
          <w:sz w:val="20"/>
          <w:szCs w:val="28"/>
          <w:lang w:eastAsia="nl-NL"/>
        </w:rPr>
      </w:pPr>
      <w:r w:rsidRPr="001116C2">
        <w:rPr>
          <w:rFonts w:ascii="Arial" w:eastAsia="Times New Roman" w:hAnsi="Arial" w:cs="Arial"/>
          <w:sz w:val="20"/>
          <w:szCs w:val="28"/>
          <w:lang w:eastAsia="nl-NL"/>
        </w:rPr>
        <w:t xml:space="preserve">De commissie is voorts gemachtigd om binnen de reikwijdte van haar verantwoordelijkheden </w:t>
      </w:r>
      <w:r w:rsidRPr="001116C2">
        <w:rPr>
          <w:rFonts w:ascii="Arial" w:eastAsia="Times New Roman" w:hAnsi="Arial" w:cs="Arial"/>
          <w:sz w:val="20"/>
          <w:szCs w:val="28"/>
          <w:lang w:eastAsia="nl-NL"/>
        </w:rPr>
        <w:tab/>
        <w:t xml:space="preserve">elke vorm van informatie die het nodig acht in te winnen bij de manager financiën/controller, </w:t>
      </w:r>
      <w:r w:rsidRPr="001116C2">
        <w:rPr>
          <w:rFonts w:ascii="Arial" w:eastAsia="Times New Roman" w:hAnsi="Arial" w:cs="Arial"/>
          <w:sz w:val="20"/>
          <w:szCs w:val="28"/>
          <w:lang w:eastAsia="nl-NL"/>
        </w:rPr>
        <w:tab/>
        <w:t>overige medewerkers, en externe partijen waaronder begrepen de externe accountant.</w:t>
      </w:r>
    </w:p>
    <w:p w14:paraId="3C4817B4" w14:textId="77777777" w:rsidR="001116C2" w:rsidRPr="001116C2" w:rsidRDefault="001116C2" w:rsidP="001116C2">
      <w:pPr>
        <w:numPr>
          <w:ilvl w:val="1"/>
          <w:numId w:val="14"/>
        </w:numPr>
        <w:spacing w:after="0" w:line="288" w:lineRule="auto"/>
        <w:rPr>
          <w:rFonts w:ascii="Arial" w:eastAsia="Times New Roman" w:hAnsi="Arial" w:cs="Arial"/>
          <w:sz w:val="20"/>
          <w:szCs w:val="28"/>
          <w:lang w:eastAsia="nl-NL"/>
        </w:rPr>
      </w:pPr>
      <w:r w:rsidRPr="001116C2">
        <w:rPr>
          <w:rFonts w:ascii="Arial" w:eastAsia="Times New Roman" w:hAnsi="Arial" w:cs="Times New Roman"/>
          <w:sz w:val="20"/>
          <w:lang w:eastAsia="nl-NL"/>
        </w:rPr>
        <w:t xml:space="preserve">De commissie kan professionele adviseurs inhuren voor advies, een 'second opinion', of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 xml:space="preserve">andere </w:t>
      </w:r>
      <w:r w:rsidRPr="001116C2">
        <w:rPr>
          <w:rFonts w:ascii="Arial" w:eastAsia="Times New Roman" w:hAnsi="Arial" w:cs="Times New Roman"/>
          <w:sz w:val="20"/>
          <w:lang w:eastAsia="nl-NL"/>
        </w:rPr>
        <w:tab/>
        <w:t xml:space="preserve">informatie naar haar behoefte, een en ander in overleg hierover en over de hieraan </w:t>
      </w:r>
      <w:r w:rsidRPr="001116C2">
        <w:rPr>
          <w:rFonts w:ascii="Arial" w:eastAsia="Times New Roman" w:hAnsi="Arial" w:cs="Times New Roman"/>
          <w:sz w:val="20"/>
          <w:lang w:eastAsia="nl-NL"/>
        </w:rPr>
        <w:tab/>
        <w:t xml:space="preserve">verbonden kosten met de voorzitter van de Raad van Toezicht en de voorzitter van de Raad </w:t>
      </w:r>
      <w:r w:rsidRPr="001116C2">
        <w:rPr>
          <w:rFonts w:ascii="Arial" w:eastAsia="Times New Roman" w:hAnsi="Arial" w:cs="Times New Roman"/>
          <w:sz w:val="20"/>
          <w:lang w:eastAsia="nl-NL"/>
        </w:rPr>
        <w:tab/>
        <w:t>van Bestuur.</w:t>
      </w:r>
    </w:p>
    <w:p w14:paraId="34C23426" w14:textId="77777777" w:rsidR="001116C2" w:rsidRPr="001116C2" w:rsidRDefault="001116C2" w:rsidP="001116C2">
      <w:pPr>
        <w:spacing w:after="0" w:line="288" w:lineRule="auto"/>
        <w:rPr>
          <w:rFonts w:ascii="Arial" w:eastAsia="Times New Roman" w:hAnsi="Arial" w:cs="Times New Roman"/>
          <w:sz w:val="20"/>
          <w:lang w:eastAsia="nl-NL"/>
        </w:rPr>
      </w:pPr>
    </w:p>
    <w:p w14:paraId="195774E4" w14:textId="77777777" w:rsidR="001116C2" w:rsidRPr="001116C2" w:rsidRDefault="001116C2" w:rsidP="001116C2">
      <w:pPr>
        <w:spacing w:after="0" w:line="288" w:lineRule="auto"/>
        <w:rPr>
          <w:rFonts w:ascii="Arial" w:eastAsia="Times New Roman" w:hAnsi="Arial" w:cs="Times New Roman"/>
          <w:b/>
          <w:bCs/>
          <w:sz w:val="20"/>
          <w:lang w:eastAsia="nl-NL"/>
        </w:rPr>
      </w:pPr>
      <w:r w:rsidRPr="001116C2">
        <w:rPr>
          <w:rFonts w:ascii="Arial" w:eastAsia="Times New Roman" w:hAnsi="Arial" w:cs="Times New Roman"/>
          <w:b/>
          <w:bCs/>
          <w:sz w:val="20"/>
          <w:lang w:eastAsia="nl-NL"/>
        </w:rPr>
        <w:lastRenderedPageBreak/>
        <w:t xml:space="preserve">5.   Vergaderingen </w:t>
      </w:r>
    </w:p>
    <w:p w14:paraId="4B2C158F" w14:textId="286066B3" w:rsidR="001116C2" w:rsidRPr="001116C2" w:rsidRDefault="001116C2" w:rsidP="001116C2">
      <w:pPr>
        <w:numPr>
          <w:ilvl w:val="1"/>
          <w:numId w:val="7"/>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commissie vergadert in de regel in ieder geval voorafgaand aan iedere vergadering van </w:t>
      </w:r>
      <w:r w:rsidRPr="001116C2">
        <w:rPr>
          <w:rFonts w:ascii="Arial" w:eastAsia="Times New Roman" w:hAnsi="Arial" w:cs="Times New Roman"/>
          <w:sz w:val="20"/>
          <w:lang w:eastAsia="nl-NL"/>
        </w:rPr>
        <w:tab/>
        <w:t xml:space="preserve">de Raad van Toezicht, gemiddeld zes keer per jaar volgens een vooraf opgesteld schema. </w:t>
      </w:r>
      <w:r w:rsidRPr="001116C2">
        <w:rPr>
          <w:rFonts w:ascii="Arial" w:eastAsia="Times New Roman" w:hAnsi="Arial" w:cs="Times New Roman"/>
          <w:sz w:val="20"/>
          <w:lang w:eastAsia="nl-NL"/>
        </w:rPr>
        <w:tab/>
        <w:t>Voorts wordt vergaderd als één of meer leden van de commissie dit noodzakelijk achten.</w:t>
      </w:r>
    </w:p>
    <w:p w14:paraId="7543FAC5" w14:textId="77777777" w:rsidR="001116C2" w:rsidRPr="001116C2" w:rsidRDefault="001116C2" w:rsidP="001116C2">
      <w:pPr>
        <w:numPr>
          <w:ilvl w:val="1"/>
          <w:numId w:val="7"/>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commissie vergadert aan de hand van een eigen agenda. </w:t>
      </w:r>
    </w:p>
    <w:p w14:paraId="4BF84004" w14:textId="77777777" w:rsidR="001116C2" w:rsidRPr="001116C2" w:rsidRDefault="001116C2" w:rsidP="001116C2">
      <w:pPr>
        <w:numPr>
          <w:ilvl w:val="1"/>
          <w:numId w:val="7"/>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voorzitter stelt in overleg met de Raad van Bestuur de agenda vast en leidt de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 xml:space="preserve">vergaderingen. </w:t>
      </w:r>
    </w:p>
    <w:p w14:paraId="0DBCBB63" w14:textId="77777777" w:rsidR="001116C2" w:rsidRPr="001116C2" w:rsidRDefault="001116C2" w:rsidP="001116C2">
      <w:pPr>
        <w:numPr>
          <w:ilvl w:val="1"/>
          <w:numId w:val="7"/>
        </w:numPr>
        <w:spacing w:after="0" w:line="288" w:lineRule="auto"/>
        <w:rPr>
          <w:rFonts w:ascii="Arial" w:eastAsia="Times New Roman" w:hAnsi="Arial" w:cs="Times New Roman"/>
          <w:sz w:val="20"/>
          <w:lang w:eastAsia="nl-NL"/>
        </w:rPr>
      </w:pPr>
      <w:r w:rsidRPr="001116C2">
        <w:rPr>
          <w:rFonts w:ascii="Arial" w:eastAsia="Times New Roman" w:hAnsi="Arial" w:cs="Times New Roman"/>
          <w:sz w:val="20"/>
          <w:lang w:eastAsia="nl-NL"/>
        </w:rPr>
        <w:tab/>
        <w:t xml:space="preserve">De notulen worden vastgesteld tijdens de eerstvolgende vergadering van de commissie en </w:t>
      </w:r>
      <w:r w:rsidRPr="001116C2">
        <w:rPr>
          <w:rFonts w:ascii="Arial" w:eastAsia="Times New Roman" w:hAnsi="Arial" w:cs="Times New Roman"/>
          <w:sz w:val="20"/>
          <w:lang w:eastAsia="nl-NL"/>
        </w:rPr>
        <w:br/>
      </w:r>
      <w:r w:rsidRPr="001116C2">
        <w:rPr>
          <w:rFonts w:ascii="Arial" w:eastAsia="Times New Roman" w:hAnsi="Arial" w:cs="Times New Roman"/>
          <w:sz w:val="20"/>
          <w:lang w:eastAsia="nl-NL"/>
        </w:rPr>
        <w:tab/>
        <w:t xml:space="preserve">worden, eventueel in concept, ter kennisneming ingebracht in de eerstvolgende vergadering </w:t>
      </w:r>
      <w:r w:rsidRPr="001116C2">
        <w:rPr>
          <w:rFonts w:ascii="Arial" w:eastAsia="Times New Roman" w:hAnsi="Arial" w:cs="Times New Roman"/>
          <w:sz w:val="20"/>
          <w:lang w:eastAsia="nl-NL"/>
        </w:rPr>
        <w:tab/>
        <w:t xml:space="preserve">van de Raad van Toezicht. </w:t>
      </w:r>
    </w:p>
    <w:p w14:paraId="1C6D87F4" w14:textId="77777777" w:rsidR="001116C2" w:rsidRPr="001116C2" w:rsidRDefault="001116C2" w:rsidP="001116C2">
      <w:pPr>
        <w:numPr>
          <w:ilvl w:val="1"/>
          <w:numId w:val="7"/>
        </w:numPr>
        <w:spacing w:after="0" w:line="288" w:lineRule="auto"/>
        <w:rPr>
          <w:rFonts w:ascii="Arial" w:eastAsia="Times New Roman" w:hAnsi="Arial" w:cs="Times New Roman"/>
          <w:sz w:val="20"/>
          <w:lang w:eastAsia="nl-NL"/>
        </w:rPr>
      </w:pPr>
      <w:r w:rsidRPr="001116C2">
        <w:rPr>
          <w:rFonts w:ascii="Arial" w:eastAsia="Times New Roman" w:hAnsi="Arial" w:cs="Arial"/>
          <w:sz w:val="20"/>
          <w:szCs w:val="28"/>
          <w:lang w:eastAsia="nl-NL"/>
        </w:rPr>
        <w:tab/>
        <w:t xml:space="preserve">Het lid van de Raad van Bestuur met de financiële portefeuille woont </w:t>
      </w:r>
      <w:proofErr w:type="spellStart"/>
      <w:r w:rsidRPr="001116C2">
        <w:rPr>
          <w:rFonts w:ascii="Arial" w:eastAsia="Times New Roman" w:hAnsi="Arial" w:cs="Arial"/>
          <w:sz w:val="20"/>
          <w:szCs w:val="28"/>
          <w:lang w:eastAsia="nl-NL"/>
        </w:rPr>
        <w:t>qualitate</w:t>
      </w:r>
      <w:proofErr w:type="spellEnd"/>
      <w:r w:rsidRPr="001116C2">
        <w:rPr>
          <w:rFonts w:ascii="Arial" w:eastAsia="Times New Roman" w:hAnsi="Arial" w:cs="Arial"/>
          <w:sz w:val="20"/>
          <w:szCs w:val="28"/>
          <w:lang w:eastAsia="nl-NL"/>
        </w:rPr>
        <w:t xml:space="preserve"> qua de </w:t>
      </w:r>
      <w:r w:rsidRPr="001116C2">
        <w:rPr>
          <w:rFonts w:ascii="Arial" w:eastAsia="Times New Roman" w:hAnsi="Arial" w:cs="Arial"/>
          <w:sz w:val="20"/>
          <w:szCs w:val="28"/>
          <w:lang w:eastAsia="nl-NL"/>
        </w:rPr>
        <w:br/>
      </w:r>
      <w:r w:rsidRPr="001116C2">
        <w:rPr>
          <w:rFonts w:ascii="Arial" w:eastAsia="Times New Roman" w:hAnsi="Arial" w:cs="Arial"/>
          <w:sz w:val="20"/>
          <w:szCs w:val="28"/>
          <w:lang w:eastAsia="nl-NL"/>
        </w:rPr>
        <w:tab/>
        <w:t xml:space="preserve">vergaderingen van de commissie bij. Daarnaast zijn de andere leden van de Raad van </w:t>
      </w:r>
    </w:p>
    <w:p w14:paraId="31055DF4" w14:textId="1483F8B6" w:rsidR="001116C2" w:rsidRPr="001116C2" w:rsidRDefault="001116C2" w:rsidP="001116C2">
      <w:pPr>
        <w:spacing w:after="0" w:line="288" w:lineRule="auto"/>
        <w:ind w:left="360" w:firstLine="348"/>
        <w:rPr>
          <w:rFonts w:ascii="Arial" w:eastAsia="Times New Roman" w:hAnsi="Arial" w:cs="Times New Roman"/>
          <w:sz w:val="20"/>
          <w:lang w:eastAsia="nl-NL"/>
        </w:rPr>
      </w:pPr>
      <w:r w:rsidRPr="001116C2">
        <w:rPr>
          <w:rFonts w:ascii="Arial" w:eastAsia="Times New Roman" w:hAnsi="Arial" w:cs="Arial"/>
          <w:sz w:val="20"/>
          <w:szCs w:val="28"/>
          <w:lang w:eastAsia="nl-NL"/>
        </w:rPr>
        <w:t xml:space="preserve">Bestuur en de Raad van Toezicht bevoegd om de vergaderingen bij te wonen. Voorts kunnen </w:t>
      </w:r>
      <w:r w:rsidRPr="001116C2">
        <w:rPr>
          <w:rFonts w:ascii="Arial" w:eastAsia="Times New Roman" w:hAnsi="Arial" w:cs="Arial"/>
          <w:sz w:val="20"/>
          <w:szCs w:val="28"/>
          <w:lang w:eastAsia="nl-NL"/>
        </w:rPr>
        <w:br/>
        <w:t xml:space="preserve">      uit hoofde van hun functie en afhankelijk van de agenda de manager financiën/controller, de </w:t>
      </w:r>
      <w:r w:rsidRPr="001116C2">
        <w:rPr>
          <w:rFonts w:ascii="Arial" w:eastAsia="Times New Roman" w:hAnsi="Arial" w:cs="Arial"/>
          <w:sz w:val="20"/>
          <w:szCs w:val="28"/>
          <w:lang w:eastAsia="nl-NL"/>
        </w:rPr>
        <w:br/>
        <w:t xml:space="preserve">    </w:t>
      </w:r>
      <w:r w:rsidR="00781E1C">
        <w:rPr>
          <w:rFonts w:ascii="Arial" w:eastAsia="Times New Roman" w:hAnsi="Arial" w:cs="Arial"/>
          <w:sz w:val="20"/>
          <w:szCs w:val="28"/>
          <w:lang w:eastAsia="nl-NL"/>
        </w:rPr>
        <w:t xml:space="preserve">  </w:t>
      </w:r>
      <w:r w:rsidRPr="001116C2">
        <w:rPr>
          <w:rFonts w:ascii="Arial" w:eastAsia="Times New Roman" w:hAnsi="Arial" w:cs="Arial"/>
          <w:sz w:val="20"/>
          <w:szCs w:val="28"/>
          <w:lang w:eastAsia="nl-NL"/>
        </w:rPr>
        <w:t xml:space="preserve">accountant, andere medewerkers of onafhankelijk deskundigen gevraagd worden de </w:t>
      </w:r>
      <w:r w:rsidRPr="001116C2">
        <w:rPr>
          <w:rFonts w:ascii="Arial" w:eastAsia="Times New Roman" w:hAnsi="Arial" w:cs="Arial"/>
          <w:sz w:val="20"/>
          <w:szCs w:val="28"/>
          <w:lang w:eastAsia="nl-NL"/>
        </w:rPr>
        <w:br/>
        <w:t xml:space="preserve">      vergadering (deels) bij te wonen.</w:t>
      </w:r>
    </w:p>
    <w:p w14:paraId="35F229F7" w14:textId="77777777" w:rsidR="001116C2" w:rsidRPr="001116C2" w:rsidRDefault="001116C2" w:rsidP="001116C2">
      <w:pPr>
        <w:spacing w:after="0" w:line="288" w:lineRule="auto"/>
        <w:rPr>
          <w:rFonts w:ascii="Arial" w:eastAsia="Times New Roman" w:hAnsi="Arial" w:cs="Times New Roman"/>
          <w:sz w:val="20"/>
          <w:lang w:eastAsia="nl-NL"/>
        </w:rPr>
      </w:pPr>
    </w:p>
    <w:p w14:paraId="2640B7C8" w14:textId="77777777" w:rsidR="001116C2" w:rsidRPr="001116C2" w:rsidRDefault="001116C2" w:rsidP="001116C2">
      <w:pPr>
        <w:spacing w:after="0" w:line="288" w:lineRule="auto"/>
        <w:rPr>
          <w:rFonts w:ascii="Arial" w:eastAsia="Times New Roman" w:hAnsi="Arial" w:cs="Times New Roman"/>
          <w:b/>
          <w:bCs/>
          <w:sz w:val="20"/>
          <w:lang w:eastAsia="nl-NL"/>
        </w:rPr>
      </w:pPr>
      <w:r w:rsidRPr="001116C2">
        <w:rPr>
          <w:rFonts w:ascii="Arial" w:eastAsia="Times New Roman" w:hAnsi="Arial" w:cs="Times New Roman"/>
          <w:b/>
          <w:bCs/>
          <w:sz w:val="20"/>
          <w:lang w:eastAsia="nl-NL"/>
        </w:rPr>
        <w:t xml:space="preserve">6.   </w:t>
      </w:r>
      <w:r w:rsidRPr="001116C2">
        <w:rPr>
          <w:rFonts w:ascii="Arial" w:eastAsia="Times New Roman" w:hAnsi="Arial" w:cs="Times New Roman"/>
          <w:b/>
          <w:bCs/>
          <w:sz w:val="20"/>
          <w:lang w:eastAsia="nl-NL"/>
        </w:rPr>
        <w:tab/>
        <w:t xml:space="preserve">Evaluatie  </w:t>
      </w:r>
    </w:p>
    <w:p w14:paraId="1BD73F56" w14:textId="77777777" w:rsidR="001116C2" w:rsidRPr="001116C2" w:rsidRDefault="001116C2" w:rsidP="001116C2">
      <w:pPr>
        <w:spacing w:after="0" w:line="288" w:lineRule="auto"/>
        <w:rPr>
          <w:rFonts w:ascii="Arial" w:eastAsia="Times New Roman" w:hAnsi="Arial" w:cs="Arial"/>
          <w:sz w:val="20"/>
          <w:szCs w:val="24"/>
          <w:lang w:eastAsia="nl-NL"/>
        </w:rPr>
      </w:pPr>
      <w:r w:rsidRPr="001116C2">
        <w:rPr>
          <w:rFonts w:ascii="Arial" w:eastAsia="Times New Roman" w:hAnsi="Arial" w:cs="Arial"/>
          <w:sz w:val="20"/>
          <w:szCs w:val="24"/>
          <w:lang w:eastAsia="nl-NL"/>
        </w:rPr>
        <w:t xml:space="preserve">6. 1 </w:t>
      </w:r>
      <w:r w:rsidRPr="001116C2">
        <w:rPr>
          <w:rFonts w:ascii="Arial" w:eastAsia="Times New Roman" w:hAnsi="Arial" w:cs="Arial"/>
          <w:sz w:val="20"/>
          <w:szCs w:val="24"/>
          <w:lang w:eastAsia="nl-NL"/>
        </w:rPr>
        <w:tab/>
        <w:t xml:space="preserve">De commissie evalueert jaarlijks het eigen functioneren als onderdeel van de evaluatie van de  </w:t>
      </w:r>
      <w:r w:rsidRPr="001116C2">
        <w:rPr>
          <w:rFonts w:ascii="Arial" w:eastAsia="Times New Roman" w:hAnsi="Arial" w:cs="Arial"/>
          <w:sz w:val="20"/>
          <w:szCs w:val="24"/>
          <w:lang w:eastAsia="nl-NL"/>
        </w:rPr>
        <w:tab/>
        <w:t>Raad van Toezicht.</w:t>
      </w:r>
    </w:p>
    <w:p w14:paraId="2BA58B41" w14:textId="77777777" w:rsidR="001116C2" w:rsidRPr="001116C2" w:rsidRDefault="001116C2" w:rsidP="001116C2">
      <w:pPr>
        <w:numPr>
          <w:ilvl w:val="1"/>
          <w:numId w:val="13"/>
        </w:numPr>
        <w:spacing w:after="0" w:line="288" w:lineRule="auto"/>
        <w:ind w:left="709" w:hanging="709"/>
        <w:rPr>
          <w:rFonts w:ascii="Arial" w:eastAsia="Times New Roman" w:hAnsi="Arial" w:cs="Arial"/>
          <w:sz w:val="20"/>
          <w:szCs w:val="24"/>
          <w:lang w:eastAsia="nl-NL"/>
        </w:rPr>
      </w:pPr>
      <w:r w:rsidRPr="001116C2">
        <w:rPr>
          <w:rFonts w:ascii="Arial" w:eastAsia="Times New Roman" w:hAnsi="Arial" w:cs="Times New Roman"/>
          <w:sz w:val="20"/>
          <w:lang w:eastAsia="nl-NL"/>
        </w:rPr>
        <w:t xml:space="preserve">De commissie beoordeelt en actualiseert dit reglement in ieder geval tweejaarlijks en legt wijzigingen ter goedkeuring voor aan de Raad van Toezicht. </w:t>
      </w:r>
    </w:p>
    <w:p w14:paraId="08DBFB42" w14:textId="77777777" w:rsidR="001116C2" w:rsidRPr="001116C2" w:rsidRDefault="001116C2" w:rsidP="001116C2">
      <w:pPr>
        <w:numPr>
          <w:ilvl w:val="1"/>
          <w:numId w:val="13"/>
        </w:numPr>
        <w:spacing w:after="0" w:line="288" w:lineRule="auto"/>
        <w:ind w:left="709" w:hanging="709"/>
        <w:rPr>
          <w:rFonts w:ascii="Arial" w:eastAsia="Times New Roman" w:hAnsi="Arial" w:cs="Arial"/>
          <w:sz w:val="20"/>
          <w:szCs w:val="24"/>
          <w:lang w:eastAsia="nl-NL"/>
        </w:rPr>
      </w:pPr>
      <w:r w:rsidRPr="001116C2">
        <w:rPr>
          <w:rFonts w:ascii="Arial" w:eastAsia="Times New Roman" w:hAnsi="Arial" w:cs="Arial"/>
          <w:color w:val="000000"/>
          <w:sz w:val="20"/>
          <w:szCs w:val="20"/>
          <w:lang w:eastAsia="nl-NL"/>
        </w:rPr>
        <w:t xml:space="preserve">De Raad van Toezicht kan dit reglement te allen tijde wijzigen en/of aan de commissie toegekende bevoegdheden herroepen. </w:t>
      </w:r>
    </w:p>
    <w:p w14:paraId="17EB5DF9" w14:textId="7A42C0C1" w:rsidR="00B362FA" w:rsidRDefault="00B362FA" w:rsidP="00F20E8C">
      <w:pPr>
        <w:autoSpaceDE w:val="0"/>
        <w:autoSpaceDN w:val="0"/>
        <w:adjustRightInd w:val="0"/>
        <w:spacing w:after="0" w:line="240" w:lineRule="auto"/>
        <w:rPr>
          <w:rFonts w:ascii="Arial" w:hAnsi="Arial" w:cs="Arial"/>
          <w:bCs/>
          <w:sz w:val="20"/>
          <w:szCs w:val="20"/>
        </w:rPr>
      </w:pPr>
    </w:p>
    <w:p w14:paraId="7B8ABA98" w14:textId="131E5EB9" w:rsidR="00B362FA" w:rsidRDefault="00B362FA" w:rsidP="00497CB3">
      <w:pPr>
        <w:autoSpaceDE w:val="0"/>
        <w:autoSpaceDN w:val="0"/>
        <w:adjustRightInd w:val="0"/>
        <w:spacing w:after="0" w:line="240" w:lineRule="auto"/>
        <w:rPr>
          <w:rFonts w:ascii="Arial" w:hAnsi="Arial" w:cs="Arial"/>
          <w:bCs/>
          <w:sz w:val="20"/>
          <w:szCs w:val="20"/>
        </w:rPr>
      </w:pPr>
    </w:p>
    <w:sectPr w:rsidR="00B362FA" w:rsidSect="0066724B">
      <w:headerReference w:type="default" r:id="rId10"/>
      <w:footerReference w:type="default" r:id="rId11"/>
      <w:pgSz w:w="11906" w:h="16838"/>
      <w:pgMar w:top="2674"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CED0BD" w14:textId="77777777" w:rsidR="00BE3D9F" w:rsidRDefault="00BE3D9F" w:rsidP="0066724B">
      <w:pPr>
        <w:spacing w:after="0" w:line="240" w:lineRule="auto"/>
      </w:pPr>
      <w:r>
        <w:separator/>
      </w:r>
    </w:p>
  </w:endnote>
  <w:endnote w:type="continuationSeparator" w:id="0">
    <w:p w14:paraId="2F99A025" w14:textId="77777777" w:rsidR="00BE3D9F" w:rsidRDefault="00BE3D9F" w:rsidP="00667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inite Roman Wide">
    <w:altName w:val="Microsoft YaHe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C8884F" w14:textId="02E73FB4" w:rsidR="00A57A6E" w:rsidRPr="00B538EC" w:rsidRDefault="00420DDF" w:rsidP="00A57A6E">
    <w:pPr>
      <w:pStyle w:val="Voettekst"/>
      <w:spacing w:before="60" w:after="60"/>
      <w:jc w:val="center"/>
      <w:rPr>
        <w:rStyle w:val="Hyperlink"/>
        <w:color w:val="AC124D"/>
      </w:rPr>
    </w:pPr>
    <w:hyperlink r:id="rId1" w:history="1">
      <w:r w:rsidR="000A2AE8" w:rsidRPr="00B538EC">
        <w:rPr>
          <w:rStyle w:val="Hyperlink"/>
          <w:rFonts w:ascii="Arial" w:hAnsi="Arial" w:cs="Arial"/>
          <w:color w:val="AC124D"/>
        </w:rPr>
        <w:t>www.kennismiddagen.nl</w:t>
      </w:r>
    </w:hyperlink>
  </w:p>
  <w:p w14:paraId="1C91325E" w14:textId="3961AE99" w:rsidR="00A57A6E" w:rsidRPr="000A2AE8" w:rsidRDefault="00A57A6E" w:rsidP="000A2AE8">
    <w:pPr>
      <w:pStyle w:val="Voettekst"/>
      <w:spacing w:before="60" w:after="60"/>
      <w:jc w:val="center"/>
      <w:rPr>
        <w:rFonts w:ascii="Arial" w:hAnsi="Arial" w:cs="Arial"/>
        <w:sz w:val="18"/>
        <w:szCs w:val="18"/>
      </w:rPr>
    </w:pPr>
    <w:r>
      <w:rPr>
        <w:rFonts w:ascii="Arial" w:hAnsi="Arial" w:cs="Arial"/>
        <w:spacing w:val="-2"/>
        <w:sz w:val="18"/>
        <w:szCs w:val="18"/>
      </w:rPr>
      <w:t>Dit format is</w:t>
    </w:r>
    <w:r w:rsidRPr="005C170E">
      <w:rPr>
        <w:rFonts w:ascii="Arial" w:hAnsi="Arial" w:cs="Arial"/>
        <w:spacing w:val="-2"/>
        <w:sz w:val="18"/>
        <w:szCs w:val="18"/>
      </w:rPr>
      <w:t xml:space="preserve"> bedoeld om als voorbeeld te gebruiken en zelf afwegingen te maken passend bij de eigen context</w:t>
    </w:r>
    <w:r w:rsidRPr="005C170E">
      <w:rPr>
        <w:rFonts w:ascii="Arial" w:hAnsi="Arial" w:cs="Arial"/>
        <w:sz w:val="18"/>
        <w:szCs w:val="18"/>
      </w:rPr>
      <w:t xml:space="preserve">. Organisaties kunnen te maken hebben met regelgeving of omstandigheden die vragen om aanvullende of andere bepalingen. Kennismiddagen is niet aansprakelijk voor het hanteren van </w:t>
    </w:r>
    <w:r>
      <w:rPr>
        <w:rFonts w:ascii="Arial" w:hAnsi="Arial" w:cs="Arial"/>
        <w:sz w:val="18"/>
        <w:szCs w:val="18"/>
      </w:rPr>
      <w:t>het</w:t>
    </w:r>
    <w:r w:rsidRPr="005C170E">
      <w:rPr>
        <w:rFonts w:ascii="Arial" w:hAnsi="Arial" w:cs="Arial"/>
        <w:sz w:val="18"/>
        <w:szCs w:val="18"/>
      </w:rPr>
      <w:t xml:space="preserve"> forma</w:t>
    </w:r>
    <w:r>
      <w:rPr>
        <w:rFonts w:ascii="Arial" w:hAnsi="Arial" w:cs="Arial"/>
        <w:sz w:val="18"/>
        <w:szCs w:val="18"/>
      </w:rPr>
      <w:t>t</w:t>
    </w:r>
    <w:r w:rsidRPr="005C170E">
      <w:rPr>
        <w:rFonts w:ascii="Arial" w:hAnsi="Arial" w:cs="Arial"/>
        <w:sz w:val="18"/>
        <w:szCs w:val="18"/>
      </w:rPr>
      <w:t>.</w:t>
    </w:r>
  </w:p>
  <w:p w14:paraId="46E103DB" w14:textId="77777777" w:rsidR="00A57A6E" w:rsidRDefault="00A57A6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42DAFF" w14:textId="77777777" w:rsidR="00BE3D9F" w:rsidRDefault="00BE3D9F" w:rsidP="0066724B">
      <w:pPr>
        <w:spacing w:after="0" w:line="240" w:lineRule="auto"/>
      </w:pPr>
      <w:r>
        <w:separator/>
      </w:r>
    </w:p>
  </w:footnote>
  <w:footnote w:type="continuationSeparator" w:id="0">
    <w:p w14:paraId="3DBCDA00" w14:textId="77777777" w:rsidR="00BE3D9F" w:rsidRDefault="00BE3D9F" w:rsidP="006672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65D13" w14:textId="6C2AAEF0" w:rsidR="002910A2" w:rsidRDefault="002910A2" w:rsidP="002910A2">
    <w:pPr>
      <w:pStyle w:val="Lijstalinea"/>
      <w:ind w:left="420"/>
      <w:jc w:val="right"/>
      <w:rPr>
        <w:rFonts w:ascii="Arial" w:hAnsi="Arial" w:cs="Arial"/>
        <w:sz w:val="18"/>
        <w:szCs w:val="18"/>
      </w:rPr>
    </w:pPr>
  </w:p>
  <w:p w14:paraId="202EA282" w14:textId="3C862DB1" w:rsidR="002910A2" w:rsidRDefault="00FA57CD" w:rsidP="002910A2">
    <w:pPr>
      <w:pStyle w:val="Lijstalinea"/>
      <w:ind w:left="420"/>
      <w:jc w:val="right"/>
      <w:rPr>
        <w:rFonts w:ascii="Arial" w:hAnsi="Arial" w:cs="Arial"/>
        <w:sz w:val="18"/>
        <w:szCs w:val="18"/>
      </w:rPr>
    </w:pPr>
    <w:r>
      <w:rPr>
        <w:noProof/>
      </w:rPr>
      <w:drawing>
        <wp:anchor distT="0" distB="0" distL="114300" distR="114300" simplePos="0" relativeHeight="251659264" behindDoc="1" locked="0" layoutInCell="1" allowOverlap="1" wp14:anchorId="2F7A1C0D" wp14:editId="0293A690">
          <wp:simplePos x="0" y="0"/>
          <wp:positionH relativeFrom="margin">
            <wp:align>left</wp:align>
          </wp:positionH>
          <wp:positionV relativeFrom="paragraph">
            <wp:posOffset>3810</wp:posOffset>
          </wp:positionV>
          <wp:extent cx="2757600" cy="525600"/>
          <wp:effectExtent l="0" t="0" r="5080" b="8255"/>
          <wp:wrapTight wrapText="bothSides">
            <wp:wrapPolygon edited="0">
              <wp:start x="0" y="0"/>
              <wp:lineTo x="0" y="21156"/>
              <wp:lineTo x="21491" y="21156"/>
              <wp:lineTo x="21491" y="0"/>
              <wp:lineTo x="0" y="0"/>
            </wp:wrapPolygon>
          </wp:wrapTight>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600" cy="525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CDC9AC" w14:textId="0B44FEFB" w:rsidR="002910A2" w:rsidRPr="00D12897" w:rsidRDefault="00D22C77" w:rsidP="002910A2">
    <w:pPr>
      <w:pStyle w:val="Lijstalinea"/>
      <w:ind w:left="420"/>
      <w:jc w:val="right"/>
      <w:rPr>
        <w:rFonts w:ascii="Arial" w:hAnsi="Arial" w:cs="Arial"/>
        <w:sz w:val="18"/>
        <w:szCs w:val="18"/>
      </w:rPr>
    </w:pPr>
    <w:r>
      <w:rPr>
        <w:rFonts w:ascii="Arial" w:hAnsi="Arial" w:cs="Arial"/>
        <w:sz w:val="18"/>
        <w:szCs w:val="18"/>
      </w:rPr>
      <w:t>Januari 2021</w:t>
    </w:r>
  </w:p>
  <w:p w14:paraId="7194EA55" w14:textId="2166C00B" w:rsidR="0066724B" w:rsidRDefault="0066724B">
    <w:pPr>
      <w:pStyle w:val="Koptekst"/>
    </w:pPr>
  </w:p>
  <w:p w14:paraId="1AC6001D" w14:textId="77777777" w:rsidR="0066724B" w:rsidRDefault="0066724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6BB8"/>
    <w:multiLevelType w:val="hybridMultilevel"/>
    <w:tmpl w:val="36CA52E4"/>
    <w:lvl w:ilvl="0" w:tplc="CCCC27D4">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 w15:restartNumberingAfterBreak="0">
    <w:nsid w:val="0A7C5DE1"/>
    <w:multiLevelType w:val="hybridMultilevel"/>
    <w:tmpl w:val="77CC5502"/>
    <w:lvl w:ilvl="0" w:tplc="04130001">
      <w:start w:val="1"/>
      <w:numFmt w:val="bullet"/>
      <w:lvlText w:val=""/>
      <w:lvlJc w:val="left"/>
      <w:pPr>
        <w:tabs>
          <w:tab w:val="num" w:pos="801"/>
        </w:tabs>
        <w:ind w:left="801" w:hanging="360"/>
      </w:pPr>
      <w:rPr>
        <w:rFonts w:ascii="Symbol" w:hAnsi="Symbol" w:hint="default"/>
      </w:rPr>
    </w:lvl>
    <w:lvl w:ilvl="1" w:tplc="04130003" w:tentative="1">
      <w:start w:val="1"/>
      <w:numFmt w:val="bullet"/>
      <w:lvlText w:val="o"/>
      <w:lvlJc w:val="left"/>
      <w:pPr>
        <w:tabs>
          <w:tab w:val="num" w:pos="1521"/>
        </w:tabs>
        <w:ind w:left="1521" w:hanging="360"/>
      </w:pPr>
      <w:rPr>
        <w:rFonts w:ascii="Courier New" w:hAnsi="Courier New" w:hint="default"/>
      </w:rPr>
    </w:lvl>
    <w:lvl w:ilvl="2" w:tplc="04130005" w:tentative="1">
      <w:start w:val="1"/>
      <w:numFmt w:val="bullet"/>
      <w:lvlText w:val=""/>
      <w:lvlJc w:val="left"/>
      <w:pPr>
        <w:tabs>
          <w:tab w:val="num" w:pos="2241"/>
        </w:tabs>
        <w:ind w:left="2241" w:hanging="360"/>
      </w:pPr>
      <w:rPr>
        <w:rFonts w:ascii="Wingdings" w:hAnsi="Wingdings" w:hint="default"/>
      </w:rPr>
    </w:lvl>
    <w:lvl w:ilvl="3" w:tplc="04130001" w:tentative="1">
      <w:start w:val="1"/>
      <w:numFmt w:val="bullet"/>
      <w:lvlText w:val=""/>
      <w:lvlJc w:val="left"/>
      <w:pPr>
        <w:tabs>
          <w:tab w:val="num" w:pos="2961"/>
        </w:tabs>
        <w:ind w:left="2961" w:hanging="360"/>
      </w:pPr>
      <w:rPr>
        <w:rFonts w:ascii="Symbol" w:hAnsi="Symbol" w:hint="default"/>
      </w:rPr>
    </w:lvl>
    <w:lvl w:ilvl="4" w:tplc="04130003" w:tentative="1">
      <w:start w:val="1"/>
      <w:numFmt w:val="bullet"/>
      <w:lvlText w:val="o"/>
      <w:lvlJc w:val="left"/>
      <w:pPr>
        <w:tabs>
          <w:tab w:val="num" w:pos="3681"/>
        </w:tabs>
        <w:ind w:left="3681" w:hanging="360"/>
      </w:pPr>
      <w:rPr>
        <w:rFonts w:ascii="Courier New" w:hAnsi="Courier New" w:hint="default"/>
      </w:rPr>
    </w:lvl>
    <w:lvl w:ilvl="5" w:tplc="04130005" w:tentative="1">
      <w:start w:val="1"/>
      <w:numFmt w:val="bullet"/>
      <w:lvlText w:val=""/>
      <w:lvlJc w:val="left"/>
      <w:pPr>
        <w:tabs>
          <w:tab w:val="num" w:pos="4401"/>
        </w:tabs>
        <w:ind w:left="4401" w:hanging="360"/>
      </w:pPr>
      <w:rPr>
        <w:rFonts w:ascii="Wingdings" w:hAnsi="Wingdings" w:hint="default"/>
      </w:rPr>
    </w:lvl>
    <w:lvl w:ilvl="6" w:tplc="04130001" w:tentative="1">
      <w:start w:val="1"/>
      <w:numFmt w:val="bullet"/>
      <w:lvlText w:val=""/>
      <w:lvlJc w:val="left"/>
      <w:pPr>
        <w:tabs>
          <w:tab w:val="num" w:pos="5121"/>
        </w:tabs>
        <w:ind w:left="5121" w:hanging="360"/>
      </w:pPr>
      <w:rPr>
        <w:rFonts w:ascii="Symbol" w:hAnsi="Symbol" w:hint="default"/>
      </w:rPr>
    </w:lvl>
    <w:lvl w:ilvl="7" w:tplc="04130003" w:tentative="1">
      <w:start w:val="1"/>
      <w:numFmt w:val="bullet"/>
      <w:lvlText w:val="o"/>
      <w:lvlJc w:val="left"/>
      <w:pPr>
        <w:tabs>
          <w:tab w:val="num" w:pos="5841"/>
        </w:tabs>
        <w:ind w:left="5841" w:hanging="360"/>
      </w:pPr>
      <w:rPr>
        <w:rFonts w:ascii="Courier New" w:hAnsi="Courier New" w:hint="default"/>
      </w:rPr>
    </w:lvl>
    <w:lvl w:ilvl="8" w:tplc="04130005" w:tentative="1">
      <w:start w:val="1"/>
      <w:numFmt w:val="bullet"/>
      <w:lvlText w:val=""/>
      <w:lvlJc w:val="left"/>
      <w:pPr>
        <w:tabs>
          <w:tab w:val="num" w:pos="6561"/>
        </w:tabs>
        <w:ind w:left="6561" w:hanging="360"/>
      </w:pPr>
      <w:rPr>
        <w:rFonts w:ascii="Wingdings" w:hAnsi="Wingdings" w:hint="default"/>
      </w:rPr>
    </w:lvl>
  </w:abstractNum>
  <w:abstractNum w:abstractNumId="2" w15:restartNumberingAfterBreak="0">
    <w:nsid w:val="197C665F"/>
    <w:multiLevelType w:val="singleLevel"/>
    <w:tmpl w:val="0413000F"/>
    <w:lvl w:ilvl="0">
      <w:start w:val="1"/>
      <w:numFmt w:val="decimal"/>
      <w:lvlText w:val="%1."/>
      <w:lvlJc w:val="left"/>
      <w:pPr>
        <w:tabs>
          <w:tab w:val="num" w:pos="360"/>
        </w:tabs>
        <w:ind w:left="360" w:hanging="360"/>
      </w:pPr>
    </w:lvl>
  </w:abstractNum>
  <w:abstractNum w:abstractNumId="3" w15:restartNumberingAfterBreak="0">
    <w:nsid w:val="1A3F155D"/>
    <w:multiLevelType w:val="multilevel"/>
    <w:tmpl w:val="A41E8A2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B53791"/>
    <w:multiLevelType w:val="hybridMultilevel"/>
    <w:tmpl w:val="FBBE5100"/>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524EC9"/>
    <w:multiLevelType w:val="hybridMultilevel"/>
    <w:tmpl w:val="836ADF4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0007B0"/>
    <w:multiLevelType w:val="hybridMultilevel"/>
    <w:tmpl w:val="19C26FC0"/>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1D95418"/>
    <w:multiLevelType w:val="multilevel"/>
    <w:tmpl w:val="D74ACA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F627ED"/>
    <w:multiLevelType w:val="multilevel"/>
    <w:tmpl w:val="B1824CB8"/>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3723792"/>
    <w:multiLevelType w:val="multilevel"/>
    <w:tmpl w:val="D67C01C6"/>
    <w:lvl w:ilvl="0">
      <w:start w:val="4"/>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8550D23"/>
    <w:multiLevelType w:val="hybridMultilevel"/>
    <w:tmpl w:val="0D04A2B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5E0C2AC8"/>
    <w:multiLevelType w:val="hybridMultilevel"/>
    <w:tmpl w:val="FE70D3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5527C6"/>
    <w:multiLevelType w:val="hybridMultilevel"/>
    <w:tmpl w:val="371215A2"/>
    <w:lvl w:ilvl="0" w:tplc="04130019">
      <w:start w:val="1"/>
      <w:numFmt w:val="lowerLetter"/>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7EAE1F49"/>
    <w:multiLevelType w:val="multilevel"/>
    <w:tmpl w:val="D812A7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0"/>
  </w:num>
  <w:num w:numId="3">
    <w:abstractNumId w:val="12"/>
  </w:num>
  <w:num w:numId="4">
    <w:abstractNumId w:val="6"/>
  </w:num>
  <w:num w:numId="5">
    <w:abstractNumId w:val="7"/>
  </w:num>
  <w:num w:numId="6">
    <w:abstractNumId w:val="3"/>
  </w:num>
  <w:num w:numId="7">
    <w:abstractNumId w:val="13"/>
  </w:num>
  <w:num w:numId="8">
    <w:abstractNumId w:val="4"/>
  </w:num>
  <w:num w:numId="9">
    <w:abstractNumId w:val="11"/>
  </w:num>
  <w:num w:numId="10">
    <w:abstractNumId w:val="5"/>
  </w:num>
  <w:num w:numId="11">
    <w:abstractNumId w:val="1"/>
  </w:num>
  <w:num w:numId="12">
    <w:abstractNumId w:val="0"/>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FC9"/>
    <w:rsid w:val="00005B61"/>
    <w:rsid w:val="000268B4"/>
    <w:rsid w:val="000544F0"/>
    <w:rsid w:val="00056EAD"/>
    <w:rsid w:val="00057704"/>
    <w:rsid w:val="000753A0"/>
    <w:rsid w:val="000A2AE8"/>
    <w:rsid w:val="000E7D9E"/>
    <w:rsid w:val="001116C2"/>
    <w:rsid w:val="00120AF7"/>
    <w:rsid w:val="00124E37"/>
    <w:rsid w:val="0015630B"/>
    <w:rsid w:val="00161A73"/>
    <w:rsid w:val="00182110"/>
    <w:rsid w:val="00201D5F"/>
    <w:rsid w:val="00243DEE"/>
    <w:rsid w:val="00246D1A"/>
    <w:rsid w:val="00265E83"/>
    <w:rsid w:val="002910A2"/>
    <w:rsid w:val="002A2A2E"/>
    <w:rsid w:val="002D7F84"/>
    <w:rsid w:val="002E0E82"/>
    <w:rsid w:val="00372A96"/>
    <w:rsid w:val="00375B68"/>
    <w:rsid w:val="00382EAB"/>
    <w:rsid w:val="003A1BF1"/>
    <w:rsid w:val="003A768C"/>
    <w:rsid w:val="003B5181"/>
    <w:rsid w:val="003B6830"/>
    <w:rsid w:val="003B7993"/>
    <w:rsid w:val="003B7DAB"/>
    <w:rsid w:val="003C75C9"/>
    <w:rsid w:val="003D1CD5"/>
    <w:rsid w:val="003E0520"/>
    <w:rsid w:val="003E19A1"/>
    <w:rsid w:val="00405695"/>
    <w:rsid w:val="00420DDF"/>
    <w:rsid w:val="0042184D"/>
    <w:rsid w:val="0043472E"/>
    <w:rsid w:val="00456CCF"/>
    <w:rsid w:val="00497CB3"/>
    <w:rsid w:val="004A5247"/>
    <w:rsid w:val="004A68C1"/>
    <w:rsid w:val="004C6DE5"/>
    <w:rsid w:val="005016B7"/>
    <w:rsid w:val="00577FC9"/>
    <w:rsid w:val="005B2AE9"/>
    <w:rsid w:val="005B4393"/>
    <w:rsid w:val="006244B2"/>
    <w:rsid w:val="0066724B"/>
    <w:rsid w:val="006B5C2D"/>
    <w:rsid w:val="006B6508"/>
    <w:rsid w:val="006C5811"/>
    <w:rsid w:val="006F5F41"/>
    <w:rsid w:val="00720C13"/>
    <w:rsid w:val="00720E08"/>
    <w:rsid w:val="0072334B"/>
    <w:rsid w:val="00753D01"/>
    <w:rsid w:val="00775E50"/>
    <w:rsid w:val="007764B9"/>
    <w:rsid w:val="00781E1C"/>
    <w:rsid w:val="007C1349"/>
    <w:rsid w:val="007C5A9E"/>
    <w:rsid w:val="00806CBD"/>
    <w:rsid w:val="008751B0"/>
    <w:rsid w:val="008C2D75"/>
    <w:rsid w:val="008F54D1"/>
    <w:rsid w:val="0091723B"/>
    <w:rsid w:val="009279B0"/>
    <w:rsid w:val="0097705B"/>
    <w:rsid w:val="009826E1"/>
    <w:rsid w:val="009C6469"/>
    <w:rsid w:val="009C66BA"/>
    <w:rsid w:val="00A57A6E"/>
    <w:rsid w:val="00A633ED"/>
    <w:rsid w:val="00B07893"/>
    <w:rsid w:val="00B07B93"/>
    <w:rsid w:val="00B16468"/>
    <w:rsid w:val="00B362FA"/>
    <w:rsid w:val="00B538EC"/>
    <w:rsid w:val="00B73CB7"/>
    <w:rsid w:val="00B758B8"/>
    <w:rsid w:val="00B82C9D"/>
    <w:rsid w:val="00BA498C"/>
    <w:rsid w:val="00BB204B"/>
    <w:rsid w:val="00BB6EBF"/>
    <w:rsid w:val="00BC4153"/>
    <w:rsid w:val="00BE088F"/>
    <w:rsid w:val="00BE2A35"/>
    <w:rsid w:val="00BE3D9F"/>
    <w:rsid w:val="00BF32BE"/>
    <w:rsid w:val="00C2293B"/>
    <w:rsid w:val="00CB258B"/>
    <w:rsid w:val="00CB777D"/>
    <w:rsid w:val="00CF3AEF"/>
    <w:rsid w:val="00D07AB5"/>
    <w:rsid w:val="00D16542"/>
    <w:rsid w:val="00D167CF"/>
    <w:rsid w:val="00D22C77"/>
    <w:rsid w:val="00D25741"/>
    <w:rsid w:val="00DA52F4"/>
    <w:rsid w:val="00E20C61"/>
    <w:rsid w:val="00E430B0"/>
    <w:rsid w:val="00E539B4"/>
    <w:rsid w:val="00E811DE"/>
    <w:rsid w:val="00EB2ED3"/>
    <w:rsid w:val="00F17349"/>
    <w:rsid w:val="00F20E8C"/>
    <w:rsid w:val="00F243CD"/>
    <w:rsid w:val="00F409B6"/>
    <w:rsid w:val="00F46727"/>
    <w:rsid w:val="00F96017"/>
    <w:rsid w:val="00FA57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F3DAB3"/>
  <w15:chartTrackingRefBased/>
  <w15:docId w15:val="{1F649CB1-4A2D-4A40-9689-DB294745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7F84"/>
  </w:style>
  <w:style w:type="paragraph" w:styleId="Kop1">
    <w:name w:val="heading 1"/>
    <w:basedOn w:val="Standaard"/>
    <w:next w:val="Standaard"/>
    <w:link w:val="Kop1Char"/>
    <w:uiPriority w:val="9"/>
    <w:qFormat/>
    <w:rsid w:val="001116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72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724B"/>
  </w:style>
  <w:style w:type="paragraph" w:styleId="Voettekst">
    <w:name w:val="footer"/>
    <w:basedOn w:val="Standaard"/>
    <w:link w:val="VoettekstChar"/>
    <w:uiPriority w:val="99"/>
    <w:unhideWhenUsed/>
    <w:rsid w:val="006672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724B"/>
  </w:style>
  <w:style w:type="paragraph" w:styleId="Lijstalinea">
    <w:name w:val="List Paragraph"/>
    <w:basedOn w:val="Standaard"/>
    <w:uiPriority w:val="34"/>
    <w:qFormat/>
    <w:rsid w:val="002910A2"/>
    <w:pPr>
      <w:ind w:left="720"/>
      <w:contextualSpacing/>
    </w:pPr>
  </w:style>
  <w:style w:type="character" w:styleId="Hyperlink">
    <w:name w:val="Hyperlink"/>
    <w:basedOn w:val="Standaardalinea-lettertype"/>
    <w:uiPriority w:val="99"/>
    <w:unhideWhenUsed/>
    <w:rsid w:val="00A57A6E"/>
    <w:rPr>
      <w:color w:val="0563C1" w:themeColor="hyperlink"/>
      <w:u w:val="single"/>
    </w:rPr>
  </w:style>
  <w:style w:type="character" w:styleId="Onopgelostemelding">
    <w:name w:val="Unresolved Mention"/>
    <w:basedOn w:val="Standaardalinea-lettertype"/>
    <w:uiPriority w:val="99"/>
    <w:semiHidden/>
    <w:unhideWhenUsed/>
    <w:rsid w:val="000A2AE8"/>
    <w:rPr>
      <w:color w:val="605E5C"/>
      <w:shd w:val="clear" w:color="auto" w:fill="E1DFDD"/>
    </w:rPr>
  </w:style>
  <w:style w:type="table" w:styleId="Tabelraster">
    <w:name w:val="Table Grid"/>
    <w:basedOn w:val="Standaardtabel"/>
    <w:rsid w:val="00D07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3B7993"/>
    <w:pPr>
      <w:spacing w:after="0" w:line="240" w:lineRule="auto"/>
    </w:pPr>
    <w:rPr>
      <w:rFonts w:ascii="Trinite Roman Wide" w:eastAsia="Calibri" w:hAnsi="Trinite Roman Wide" w:cs="Times New Roman"/>
      <w:szCs w:val="20"/>
      <w:lang w:eastAsia="nl-NL"/>
    </w:rPr>
  </w:style>
  <w:style w:type="table" w:customStyle="1" w:styleId="Tabelraster1">
    <w:name w:val="Tabelraster1"/>
    <w:basedOn w:val="Standaardtabel"/>
    <w:next w:val="Tabelraster"/>
    <w:rsid w:val="003B7993"/>
    <w:pPr>
      <w:spacing w:after="0" w:line="240" w:lineRule="auto"/>
    </w:pPr>
    <w:rPr>
      <w:rFonts w:ascii="Calibri" w:eastAsia="Calibri" w:hAnsi="Calibri" w:cs="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1116C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kennismidda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48429663E8FE41A0DB9E305CC529EE" ma:contentTypeVersion="10" ma:contentTypeDescription="Een nieuw document maken." ma:contentTypeScope="" ma:versionID="30692d03b9796685cb57b673a06c9957">
  <xsd:schema xmlns:xsd="http://www.w3.org/2001/XMLSchema" xmlns:xs="http://www.w3.org/2001/XMLSchema" xmlns:p="http://schemas.microsoft.com/office/2006/metadata/properties" xmlns:ns2="78d30116-8b70-4476-8ee4-3ddd51894e10" xmlns:ns3="c909645f-df63-42c5-97f3-85fe4ddfebb7" targetNamespace="http://schemas.microsoft.com/office/2006/metadata/properties" ma:root="true" ma:fieldsID="7bceb07b6d15fb91649e9413ff2b565f" ns2:_="" ns3:_="">
    <xsd:import namespace="78d30116-8b70-4476-8ee4-3ddd51894e10"/>
    <xsd:import namespace="c909645f-df63-42c5-97f3-85fe4ddfeb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d30116-8b70-4476-8ee4-3ddd51894e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09645f-df63-42c5-97f3-85fe4ddfebb7"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D98882-95FC-4417-9ED6-3767C859F4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5D03D5-378A-4248-BA82-75CC86B7905C}">
  <ds:schemaRefs>
    <ds:schemaRef ds:uri="http://schemas.microsoft.com/sharepoint/v3/contenttype/forms"/>
  </ds:schemaRefs>
</ds:datastoreItem>
</file>

<file path=customXml/itemProps3.xml><?xml version="1.0" encoding="utf-8"?>
<ds:datastoreItem xmlns:ds="http://schemas.openxmlformats.org/officeDocument/2006/customXml" ds:itemID="{67F6E82D-BB3C-48AC-B054-5CBE2555E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d30116-8b70-4476-8ee4-3ddd51894e10"/>
    <ds:schemaRef ds:uri="c909645f-df63-42c5-97f3-85fe4ddfe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1412</Words>
  <Characters>7768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Melissant</dc:creator>
  <cp:keywords/>
  <dc:description/>
  <cp:lastModifiedBy>Marjoleine Kwak</cp:lastModifiedBy>
  <cp:revision>2</cp:revision>
  <dcterms:created xsi:type="dcterms:W3CDTF">2021-01-12T11:57:00Z</dcterms:created>
  <dcterms:modified xsi:type="dcterms:W3CDTF">2021-01-12T11:57:00Z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0x0101000A48429663E8FE41A0DB9E305CC529EE</vt:lpwstr>
  </property>
</Properties>
</file>