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1CEC57F4" w14:textId="12666DDB" w:rsidR="0016473C" w:rsidRDefault="004F21F1" w:rsidP="004F21F1">
      <w:pPr>
        <w:rPr>
          <w:rFonts w:ascii="Arial" w:hAnsi="Arial" w:cs="Arial"/>
          <w:i/>
          <w:sz w:val="20"/>
          <w:szCs w:val="20"/>
        </w:rPr>
      </w:pPr>
      <w:r>
        <w:rPr>
          <w:rFonts w:ascii="Arial" w:hAnsi="Arial" w:cs="Arial"/>
          <w:b/>
          <w:szCs w:val="20"/>
        </w:rPr>
        <w:t xml:space="preserve">Format reglement </w:t>
      </w:r>
      <w:r>
        <w:rPr>
          <w:rFonts w:ascii="Arial" w:hAnsi="Arial" w:cs="Arial"/>
          <w:b/>
          <w:szCs w:val="20"/>
        </w:rPr>
        <w:t>Governance</w:t>
      </w:r>
      <w:r>
        <w:rPr>
          <w:rFonts w:ascii="Arial" w:hAnsi="Arial" w:cs="Arial"/>
          <w:b/>
          <w:szCs w:val="20"/>
        </w:rPr>
        <w:t>commissie</w:t>
      </w:r>
      <w:r w:rsidR="0072334B">
        <w:rPr>
          <w:rFonts w:ascii="Arial" w:hAnsi="Arial" w:cs="Arial"/>
          <w:b/>
          <w:szCs w:val="20"/>
        </w:rPr>
        <w:br/>
      </w:r>
      <w:r w:rsidR="0016473C">
        <w:rPr>
          <w:rFonts w:ascii="Arial" w:hAnsi="Arial" w:cs="Arial"/>
          <w:i/>
          <w:sz w:val="20"/>
          <w:szCs w:val="20"/>
        </w:rPr>
        <w:t xml:space="preserve">In het reglement </w:t>
      </w:r>
      <w:r>
        <w:rPr>
          <w:rFonts w:ascii="Arial" w:hAnsi="Arial" w:cs="Arial"/>
          <w:i/>
          <w:sz w:val="20"/>
          <w:szCs w:val="20"/>
        </w:rPr>
        <w:t>Governance</w:t>
      </w:r>
      <w:r w:rsidR="0016473C">
        <w:rPr>
          <w:rFonts w:ascii="Arial" w:hAnsi="Arial" w:cs="Arial"/>
          <w:i/>
          <w:sz w:val="20"/>
          <w:szCs w:val="20"/>
        </w:rPr>
        <w:t xml:space="preserve">commissie zijn de samenstelling, de taken en de werkwijze vastgesteld. De </w:t>
      </w:r>
      <w:r>
        <w:rPr>
          <w:rFonts w:ascii="Arial" w:hAnsi="Arial" w:cs="Arial"/>
          <w:i/>
          <w:sz w:val="20"/>
          <w:szCs w:val="20"/>
        </w:rPr>
        <w:t>Governance</w:t>
      </w:r>
      <w:r w:rsidR="0016473C">
        <w:rPr>
          <w:rFonts w:ascii="Arial" w:hAnsi="Arial" w:cs="Arial"/>
          <w:i/>
          <w:sz w:val="20"/>
          <w:szCs w:val="20"/>
        </w:rPr>
        <w:t xml:space="preserve">commissie is een adviescommissie  van de Raad van Toezicht. De Raad van Toezicht stelt het reglement vast in één van de vergaderingen. In dit voorbeeld betreft de organisatie een stichting. Let hier op als de organisatie waarvoor je dit reglement gebruikt geen stichting is.  </w:t>
      </w:r>
      <w:r w:rsidR="0016473C">
        <w:rPr>
          <w:rFonts w:ascii="Arial" w:hAnsi="Arial" w:cs="Arial"/>
          <w:i/>
          <w:sz w:val="20"/>
          <w:szCs w:val="20"/>
        </w:rPr>
        <w:br/>
        <w:t xml:space="preserve">Sommige zorgorganisatie kennen geen </w:t>
      </w:r>
      <w:r>
        <w:rPr>
          <w:rFonts w:ascii="Arial" w:hAnsi="Arial" w:cs="Arial"/>
          <w:i/>
          <w:sz w:val="20"/>
          <w:szCs w:val="20"/>
        </w:rPr>
        <w:t>Governance</w:t>
      </w:r>
      <w:r w:rsidR="0016473C">
        <w:rPr>
          <w:rFonts w:ascii="Arial" w:hAnsi="Arial" w:cs="Arial"/>
          <w:i/>
          <w:sz w:val="20"/>
          <w:szCs w:val="20"/>
        </w:rPr>
        <w:t xml:space="preserve">commissie. De taken van deze commissie zijn dan ondergebracht bij de </w:t>
      </w:r>
      <w:r>
        <w:rPr>
          <w:rFonts w:ascii="Arial" w:hAnsi="Arial" w:cs="Arial"/>
          <w:i/>
          <w:sz w:val="20"/>
          <w:szCs w:val="20"/>
        </w:rPr>
        <w:t>Remuneratie</w:t>
      </w:r>
      <w:r w:rsidR="0016473C">
        <w:rPr>
          <w:rFonts w:ascii="Arial" w:hAnsi="Arial" w:cs="Arial"/>
          <w:i/>
          <w:sz w:val="20"/>
          <w:szCs w:val="20"/>
        </w:rPr>
        <w:t xml:space="preserve">commissie. Zie hiervoor het format ‘Reglement </w:t>
      </w:r>
      <w:r>
        <w:rPr>
          <w:rFonts w:ascii="Arial" w:hAnsi="Arial" w:cs="Arial"/>
          <w:i/>
          <w:sz w:val="20"/>
          <w:szCs w:val="20"/>
        </w:rPr>
        <w:t>Remuneratie</w:t>
      </w:r>
      <w:r w:rsidR="0016473C">
        <w:rPr>
          <w:rFonts w:ascii="Arial" w:hAnsi="Arial" w:cs="Arial"/>
          <w:i/>
          <w:sz w:val="20"/>
          <w:szCs w:val="20"/>
        </w:rPr>
        <w:t xml:space="preserve"> commissie’, je zal de onderstaande taken ook in dit reglement terugvinden.</w:t>
      </w:r>
    </w:p>
    <w:p w14:paraId="2D864B27" w14:textId="31F6F4EC" w:rsidR="00753D01" w:rsidRDefault="00753D01" w:rsidP="0016473C">
      <w:pPr>
        <w:autoSpaceDE w:val="0"/>
        <w:autoSpaceDN w:val="0"/>
        <w:adjustRightInd w:val="0"/>
        <w:spacing w:after="0" w:line="240" w:lineRule="auto"/>
      </w:pPr>
    </w:p>
    <w:p w14:paraId="3448A095" w14:textId="540ABC91" w:rsidR="00DC005C" w:rsidRPr="003E672E" w:rsidRDefault="002C187C" w:rsidP="0072334B">
      <w:pPr>
        <w:autoSpaceDE w:val="0"/>
        <w:autoSpaceDN w:val="0"/>
        <w:adjustRightInd w:val="0"/>
        <w:spacing w:after="0" w:line="240" w:lineRule="auto"/>
        <w:rPr>
          <w:rFonts w:ascii="Arial" w:hAnsi="Arial" w:cs="Arial"/>
          <w:b/>
          <w:sz w:val="20"/>
          <w:szCs w:val="20"/>
        </w:rPr>
      </w:pPr>
      <w:r w:rsidRPr="003E672E">
        <w:rPr>
          <w:rFonts w:ascii="Arial" w:hAnsi="Arial" w:cs="Arial"/>
          <w:b/>
          <w:sz w:val="20"/>
          <w:szCs w:val="20"/>
        </w:rPr>
        <w:t>Doelstelling</w:t>
      </w:r>
    </w:p>
    <w:p w14:paraId="7578C05D" w14:textId="5ED1DE43" w:rsidR="003B7993" w:rsidRPr="003E672E" w:rsidRDefault="00DC005C" w:rsidP="0072334B">
      <w:pPr>
        <w:autoSpaceDE w:val="0"/>
        <w:autoSpaceDN w:val="0"/>
        <w:adjustRightInd w:val="0"/>
        <w:spacing w:after="0" w:line="240" w:lineRule="auto"/>
        <w:rPr>
          <w:rFonts w:ascii="Arial" w:hAnsi="Arial" w:cs="Arial"/>
          <w:b/>
          <w:sz w:val="20"/>
          <w:szCs w:val="20"/>
        </w:rPr>
      </w:pPr>
      <w:r w:rsidRPr="003E672E">
        <w:rPr>
          <w:rFonts w:ascii="Arial" w:hAnsi="Arial" w:cs="Arial"/>
          <w:b/>
          <w:sz w:val="20"/>
          <w:szCs w:val="20"/>
        </w:rPr>
        <w:t>Artikel 1</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5D643314" w14:textId="77777777" w:rsidR="00024767" w:rsidRDefault="00EE0EF6" w:rsidP="00EE0EF6">
      <w:pPr>
        <w:spacing w:after="0" w:line="288" w:lineRule="auto"/>
        <w:rPr>
          <w:rFonts w:ascii="Arial" w:eastAsia="Times New Roman" w:hAnsi="Arial" w:cs="Times New Roman"/>
          <w:sz w:val="20"/>
          <w:lang w:eastAsia="nl-NL"/>
        </w:rPr>
      </w:pPr>
      <w:r w:rsidRPr="00EE0EF6">
        <w:rPr>
          <w:rFonts w:ascii="Arial" w:eastAsia="Times New Roman" w:hAnsi="Arial" w:cs="Times New Roman"/>
          <w:sz w:val="20"/>
          <w:lang w:eastAsia="nl-NL"/>
        </w:rPr>
        <w:t>De Governance commissie is een vaste voorbereidings- en adviescommissie van de Raad van Toezicht.</w:t>
      </w:r>
    </w:p>
    <w:p w14:paraId="7CF2E7A6" w14:textId="562ED312" w:rsidR="00EE0EF6" w:rsidRPr="00EE0EF6" w:rsidRDefault="00EE0EF6" w:rsidP="00EE0EF6">
      <w:pPr>
        <w:spacing w:after="0" w:line="288" w:lineRule="auto"/>
        <w:rPr>
          <w:rFonts w:ascii="Arial" w:eastAsia="Times New Roman" w:hAnsi="Arial" w:cs="Times New Roman"/>
          <w:sz w:val="20"/>
          <w:lang w:eastAsia="nl-NL"/>
        </w:rPr>
      </w:pPr>
      <w:r w:rsidRPr="00EE0EF6">
        <w:rPr>
          <w:rFonts w:ascii="Arial" w:eastAsia="Times New Roman" w:hAnsi="Arial" w:cs="Times New Roman"/>
          <w:sz w:val="20"/>
          <w:lang w:eastAsia="nl-NL"/>
        </w:rPr>
        <w:t xml:space="preserve"> De commissie heeft als doel:</w:t>
      </w:r>
    </w:p>
    <w:p w14:paraId="0DADD34E" w14:textId="24531C8B" w:rsidR="00EE0EF6" w:rsidRPr="00EE0EF6" w:rsidRDefault="00EE0EF6" w:rsidP="00EE0EF6">
      <w:pPr>
        <w:spacing w:after="0" w:line="288" w:lineRule="auto"/>
        <w:ind w:left="1416" w:hanging="708"/>
        <w:rPr>
          <w:rFonts w:ascii="Arial" w:eastAsia="Times New Roman" w:hAnsi="Arial" w:cs="Times New Roman"/>
          <w:color w:val="000000"/>
          <w:sz w:val="20"/>
          <w:lang w:eastAsia="nl-NL"/>
        </w:rPr>
      </w:pPr>
      <w:r w:rsidRPr="00EE0EF6">
        <w:rPr>
          <w:rFonts w:ascii="Arial" w:eastAsia="Times New Roman" w:hAnsi="Arial" w:cs="Times New Roman"/>
          <w:sz w:val="20"/>
          <w:lang w:eastAsia="nl-NL"/>
        </w:rPr>
        <w:t>1.</w:t>
      </w:r>
      <w:r w:rsidRPr="00EE0EF6">
        <w:rPr>
          <w:rFonts w:ascii="Arial" w:eastAsia="Times New Roman" w:hAnsi="Arial" w:cs="Times New Roman"/>
          <w:sz w:val="20"/>
          <w:lang w:eastAsia="nl-NL"/>
        </w:rPr>
        <w:tab/>
        <w:t xml:space="preserve">het ondersteunen van de Raad van Toezicht bij het uitvoeren van de toezichthoudende rol met betrekking tot het voldoen aan de interne en externe wet- en regelgeving de zorg in het algemeen en (de organisatie van) </w:t>
      </w:r>
      <w:r>
        <w:rPr>
          <w:rFonts w:ascii="Arial" w:eastAsia="Times New Roman" w:hAnsi="Arial" w:cs="Times New Roman"/>
          <w:sz w:val="20"/>
          <w:lang w:eastAsia="nl-NL"/>
        </w:rPr>
        <w:t>de zorginstelling</w:t>
      </w:r>
      <w:r w:rsidRPr="00EE0EF6">
        <w:rPr>
          <w:rFonts w:ascii="Arial" w:eastAsia="Times New Roman" w:hAnsi="Arial" w:cs="Times New Roman"/>
          <w:color w:val="000000"/>
          <w:sz w:val="20"/>
          <w:lang w:eastAsia="nl-NL"/>
        </w:rPr>
        <w:t xml:space="preserve"> </w:t>
      </w:r>
    </w:p>
    <w:p w14:paraId="608FFE86" w14:textId="237AD5FE" w:rsidR="00EE0EF6" w:rsidRPr="00EE0EF6" w:rsidRDefault="00EE0EF6" w:rsidP="00EE0EF6">
      <w:pPr>
        <w:spacing w:after="0" w:line="288" w:lineRule="auto"/>
        <w:ind w:left="1416" w:hanging="708"/>
        <w:rPr>
          <w:rFonts w:ascii="Arial" w:eastAsia="Times New Roman" w:hAnsi="Arial" w:cs="Times New Roman"/>
          <w:color w:val="000000"/>
          <w:sz w:val="20"/>
          <w:lang w:eastAsia="nl-NL"/>
        </w:rPr>
      </w:pPr>
      <w:r w:rsidRPr="00EE0EF6">
        <w:rPr>
          <w:rFonts w:ascii="Arial" w:eastAsia="Times New Roman" w:hAnsi="Arial" w:cs="Times New Roman"/>
          <w:color w:val="000000"/>
          <w:sz w:val="20"/>
          <w:lang w:eastAsia="nl-NL"/>
        </w:rPr>
        <w:t xml:space="preserve">2. </w:t>
      </w:r>
      <w:r w:rsidRPr="00EE0EF6">
        <w:rPr>
          <w:rFonts w:ascii="Arial" w:eastAsia="Times New Roman" w:hAnsi="Arial" w:cs="Times New Roman"/>
          <w:color w:val="000000"/>
          <w:sz w:val="20"/>
          <w:lang w:eastAsia="nl-NL"/>
        </w:rPr>
        <w:tab/>
        <w:t>het doen van voorstellen aan de Raad van Toezicht over het beloningsbeleid van de Raad van Bestuur, het</w:t>
      </w:r>
      <w:r w:rsidR="00024767">
        <w:rPr>
          <w:rFonts w:ascii="Arial" w:eastAsia="Times New Roman" w:hAnsi="Arial" w:cs="Times New Roman"/>
          <w:color w:val="000000"/>
          <w:sz w:val="20"/>
          <w:lang w:eastAsia="nl-NL"/>
        </w:rPr>
        <w:t xml:space="preserve"> </w:t>
      </w:r>
      <w:r w:rsidRPr="00EE0EF6">
        <w:rPr>
          <w:rFonts w:ascii="Arial" w:eastAsia="Times New Roman" w:hAnsi="Arial" w:cs="Times New Roman"/>
          <w:color w:val="000000"/>
          <w:sz w:val="20"/>
          <w:lang w:eastAsia="nl-NL"/>
        </w:rPr>
        <w:t>uitvoeren van de functionerings- en beoordelingsgesprekken met de Raad van Bestuur</w:t>
      </w:r>
    </w:p>
    <w:p w14:paraId="0F243472" w14:textId="05BA467D" w:rsidR="00EE0EF6" w:rsidRPr="00EE0EF6" w:rsidRDefault="00EE0EF6" w:rsidP="00EE0EF6">
      <w:pPr>
        <w:spacing w:after="0" w:line="288" w:lineRule="auto"/>
        <w:ind w:left="1416" w:hanging="708"/>
        <w:rPr>
          <w:rFonts w:ascii="Arial" w:eastAsia="Times New Roman" w:hAnsi="Arial" w:cs="Times New Roman"/>
          <w:color w:val="000000"/>
          <w:sz w:val="20"/>
          <w:lang w:eastAsia="nl-NL"/>
        </w:rPr>
      </w:pPr>
      <w:r w:rsidRPr="00EE0EF6">
        <w:rPr>
          <w:rFonts w:ascii="Arial" w:eastAsia="Times New Roman" w:hAnsi="Arial" w:cs="Times New Roman"/>
          <w:color w:val="000000"/>
          <w:sz w:val="20"/>
          <w:lang w:eastAsia="nl-NL"/>
        </w:rPr>
        <w:t>3.</w:t>
      </w:r>
      <w:r w:rsidRPr="00EE0EF6">
        <w:rPr>
          <w:rFonts w:ascii="Arial" w:eastAsia="Times New Roman" w:hAnsi="Arial" w:cs="Times New Roman"/>
          <w:color w:val="000000"/>
          <w:sz w:val="20"/>
          <w:lang w:eastAsia="nl-NL"/>
        </w:rPr>
        <w:tab/>
        <w:t>het ondersteunen en adviseren van de Raad van Toezicht waar het betreft de inrichting, uitvoering én evaluatie van het bestuur</w:t>
      </w:r>
      <w:r w:rsidR="00024767">
        <w:rPr>
          <w:rFonts w:ascii="Arial" w:eastAsia="Times New Roman" w:hAnsi="Arial" w:cs="Times New Roman"/>
          <w:color w:val="000000"/>
          <w:sz w:val="20"/>
          <w:lang w:eastAsia="nl-NL"/>
        </w:rPr>
        <w:t>.</w:t>
      </w:r>
    </w:p>
    <w:p w14:paraId="7AFCC41D" w14:textId="114B4ECF" w:rsidR="00EE0EF6" w:rsidRPr="00EE0EF6" w:rsidRDefault="00EE0EF6" w:rsidP="00024767">
      <w:pPr>
        <w:spacing w:after="0" w:line="288" w:lineRule="auto"/>
        <w:rPr>
          <w:rFonts w:ascii="Arial" w:eastAsia="Times New Roman" w:hAnsi="Arial" w:cs="Times New Roman"/>
          <w:sz w:val="20"/>
          <w:lang w:eastAsia="nl-NL"/>
        </w:rPr>
      </w:pPr>
      <w:r w:rsidRPr="00EE0EF6">
        <w:rPr>
          <w:rFonts w:ascii="Arial" w:eastAsia="Times New Roman" w:hAnsi="Arial" w:cs="Times New Roman"/>
          <w:sz w:val="20"/>
          <w:lang w:eastAsia="nl-NL"/>
        </w:rPr>
        <w:t>De commissie rapporteert haar bevindingen aan de Raad van Toezicht</w:t>
      </w:r>
      <w:r w:rsidR="00024767">
        <w:rPr>
          <w:rFonts w:ascii="Arial" w:eastAsia="Times New Roman" w:hAnsi="Arial" w:cs="Times New Roman"/>
          <w:sz w:val="20"/>
          <w:lang w:eastAsia="nl-NL"/>
        </w:rPr>
        <w:t xml:space="preserve"> en</w:t>
      </w:r>
      <w:r w:rsidR="003E672E">
        <w:rPr>
          <w:rFonts w:ascii="Arial" w:eastAsia="Times New Roman" w:hAnsi="Arial" w:cs="Times New Roman"/>
          <w:sz w:val="20"/>
          <w:lang w:eastAsia="nl-NL"/>
        </w:rPr>
        <w:t xml:space="preserve"> geeft</w:t>
      </w:r>
      <w:r w:rsidRPr="00EE0EF6">
        <w:rPr>
          <w:rFonts w:ascii="Arial" w:eastAsia="Times New Roman" w:hAnsi="Arial" w:cs="Times New Roman"/>
          <w:sz w:val="20"/>
          <w:lang w:eastAsia="nl-NL"/>
        </w:rPr>
        <w:t xml:space="preserve"> de </w:t>
      </w:r>
      <w:r w:rsidR="003E672E">
        <w:rPr>
          <w:rFonts w:ascii="Arial" w:eastAsia="Times New Roman" w:hAnsi="Arial" w:cs="Times New Roman"/>
          <w:sz w:val="20"/>
          <w:lang w:eastAsia="nl-NL"/>
        </w:rPr>
        <w:t>r</w:t>
      </w:r>
      <w:r w:rsidRPr="00EE0EF6">
        <w:rPr>
          <w:rFonts w:ascii="Arial" w:eastAsia="Times New Roman" w:hAnsi="Arial" w:cs="Times New Roman"/>
          <w:sz w:val="20"/>
          <w:lang w:eastAsia="nl-NL"/>
        </w:rPr>
        <w:t>aad inzicht in haar agenda en in de stukken die zij heeft beoordeeld en stelt deze aan de raad ter beschikking.</w:t>
      </w:r>
    </w:p>
    <w:p w14:paraId="4DFC9069" w14:textId="77777777" w:rsidR="00EE0EF6" w:rsidRPr="00EE0EF6" w:rsidRDefault="00EE0EF6" w:rsidP="00024767">
      <w:pPr>
        <w:spacing w:after="0" w:line="288" w:lineRule="auto"/>
        <w:rPr>
          <w:rFonts w:ascii="Arial" w:eastAsia="Times New Roman" w:hAnsi="Arial" w:cs="Times New Roman"/>
          <w:sz w:val="20"/>
          <w:lang w:eastAsia="nl-NL"/>
        </w:rPr>
      </w:pPr>
      <w:r w:rsidRPr="00EE0EF6">
        <w:rPr>
          <w:rFonts w:ascii="Arial" w:eastAsia="Times New Roman" w:hAnsi="Arial" w:cs="Times New Roman"/>
          <w:sz w:val="20"/>
          <w:lang w:eastAsia="nl-NL"/>
        </w:rPr>
        <w:t>De commissie heeft geen bevoegdheden tot het nemen van besluiten of het vaststellen van stukken anders dan haar notulen en rapportage aan de Raad van Toezicht.</w:t>
      </w:r>
    </w:p>
    <w:p w14:paraId="6D3CD9FE" w14:textId="77777777" w:rsidR="00EE0EF6" w:rsidRPr="00EE0EF6" w:rsidRDefault="00EE0EF6" w:rsidP="00024767">
      <w:pPr>
        <w:spacing w:after="0" w:line="288" w:lineRule="auto"/>
        <w:rPr>
          <w:rFonts w:ascii="Arial" w:eastAsia="Times New Roman" w:hAnsi="Arial" w:cs="Times New Roman"/>
          <w:sz w:val="20"/>
          <w:lang w:eastAsia="nl-NL"/>
        </w:rPr>
      </w:pPr>
      <w:r w:rsidRPr="00EE0EF6">
        <w:rPr>
          <w:rFonts w:ascii="Arial" w:eastAsia="Times New Roman" w:hAnsi="Arial" w:cs="Times New Roman"/>
          <w:sz w:val="20"/>
          <w:lang w:eastAsia="nl-NL"/>
        </w:rPr>
        <w:t xml:space="preserve">De commissie treedt alleen naar buiten namens, en met toestemming van, de Raad van Toezicht. </w:t>
      </w:r>
    </w:p>
    <w:p w14:paraId="17EB5DF9" w14:textId="11A192C8" w:rsidR="00B362FA" w:rsidRPr="003E672E" w:rsidRDefault="00B07893" w:rsidP="00F20E8C">
      <w:pPr>
        <w:autoSpaceDE w:val="0"/>
        <w:autoSpaceDN w:val="0"/>
        <w:adjustRightInd w:val="0"/>
        <w:spacing w:after="0" w:line="240" w:lineRule="auto"/>
        <w:rPr>
          <w:rFonts w:ascii="Arial" w:hAnsi="Arial" w:cs="Arial"/>
          <w:b/>
          <w:sz w:val="20"/>
          <w:szCs w:val="20"/>
        </w:rPr>
      </w:pPr>
      <w:r>
        <w:rPr>
          <w:rFonts w:ascii="Arial" w:hAnsi="Arial" w:cs="Arial"/>
          <w:b/>
          <w:sz w:val="20"/>
          <w:szCs w:val="20"/>
        </w:rPr>
        <w:br/>
      </w:r>
      <w:r w:rsidR="003E672E" w:rsidRPr="003E672E">
        <w:rPr>
          <w:rFonts w:ascii="Arial" w:hAnsi="Arial" w:cs="Arial"/>
          <w:b/>
          <w:sz w:val="20"/>
          <w:szCs w:val="20"/>
        </w:rPr>
        <w:t>Taken, verantwoordelijkheden en bevoegdheden</w:t>
      </w:r>
    </w:p>
    <w:p w14:paraId="354D5917" w14:textId="4B5EDF19" w:rsidR="003E672E" w:rsidRPr="003E672E" w:rsidRDefault="003E672E" w:rsidP="00F20E8C">
      <w:pPr>
        <w:autoSpaceDE w:val="0"/>
        <w:autoSpaceDN w:val="0"/>
        <w:adjustRightInd w:val="0"/>
        <w:spacing w:after="0" w:line="240" w:lineRule="auto"/>
        <w:rPr>
          <w:rFonts w:ascii="Arial" w:hAnsi="Arial" w:cs="Arial"/>
          <w:b/>
          <w:sz w:val="20"/>
          <w:szCs w:val="20"/>
        </w:rPr>
      </w:pPr>
      <w:r w:rsidRPr="003E672E">
        <w:rPr>
          <w:rFonts w:ascii="Arial" w:hAnsi="Arial" w:cs="Arial"/>
          <w:b/>
          <w:sz w:val="20"/>
          <w:szCs w:val="20"/>
        </w:rPr>
        <w:t>Artikel 2</w:t>
      </w:r>
    </w:p>
    <w:p w14:paraId="132C708B" w14:textId="46DFD963" w:rsidR="002E6A2D" w:rsidRPr="002E6A2D" w:rsidRDefault="002E6A2D" w:rsidP="002E6A2D">
      <w:pPr>
        <w:spacing w:after="0" w:line="288" w:lineRule="auto"/>
        <w:rPr>
          <w:rFonts w:ascii="Arial" w:eastAsia="Times New Roman" w:hAnsi="Arial" w:cs="Times New Roman"/>
          <w:sz w:val="20"/>
          <w:lang w:eastAsia="nl-NL"/>
        </w:rPr>
      </w:pPr>
      <w:r w:rsidRPr="002E6A2D">
        <w:rPr>
          <w:rFonts w:ascii="Arial" w:eastAsia="Times New Roman" w:hAnsi="Arial" w:cs="Times New Roman"/>
          <w:sz w:val="20"/>
          <w:lang w:eastAsia="nl-NL"/>
        </w:rPr>
        <w:t xml:space="preserve">Het is de verantwoordelijkheid van de commissie om aan de Raad van Toezicht te adviseren </w:t>
      </w:r>
      <w:r>
        <w:rPr>
          <w:rFonts w:ascii="Arial" w:eastAsia="Times New Roman" w:hAnsi="Arial" w:cs="Times New Roman"/>
          <w:sz w:val="20"/>
          <w:lang w:eastAsia="nl-NL"/>
        </w:rPr>
        <w:t xml:space="preserve">en </w:t>
      </w:r>
      <w:r w:rsidRPr="002E6A2D">
        <w:rPr>
          <w:rFonts w:ascii="Arial" w:eastAsia="Times New Roman" w:hAnsi="Arial" w:cs="Times New Roman"/>
          <w:sz w:val="20"/>
          <w:lang w:eastAsia="nl-NL"/>
        </w:rPr>
        <w:t>tevens een oordeel kenbaar te maken over alles wat betrekking heeft op:</w:t>
      </w:r>
    </w:p>
    <w:p w14:paraId="2AE637D3" w14:textId="6B18E1D8" w:rsidR="002E6A2D" w:rsidRDefault="002E6A2D" w:rsidP="00303189">
      <w:pPr>
        <w:pStyle w:val="Lijstalinea"/>
        <w:numPr>
          <w:ilvl w:val="0"/>
          <w:numId w:val="8"/>
        </w:numPr>
        <w:spacing w:after="0" w:line="288" w:lineRule="auto"/>
        <w:rPr>
          <w:rFonts w:ascii="Arial" w:eastAsia="Times New Roman" w:hAnsi="Arial" w:cs="Times New Roman"/>
          <w:sz w:val="20"/>
          <w:lang w:eastAsia="nl-NL"/>
        </w:rPr>
      </w:pPr>
      <w:r w:rsidRPr="00303189">
        <w:rPr>
          <w:rFonts w:ascii="Arial" w:eastAsia="Times New Roman" w:hAnsi="Arial" w:cs="Times New Roman"/>
          <w:sz w:val="20"/>
          <w:lang w:eastAsia="nl-NL"/>
        </w:rPr>
        <w:t xml:space="preserve">de interne en externe wet- en regelgeving, </w:t>
      </w:r>
      <w:r w:rsidR="00303189">
        <w:rPr>
          <w:rFonts w:ascii="Arial" w:eastAsia="Times New Roman" w:hAnsi="Arial" w:cs="Times New Roman"/>
          <w:sz w:val="20"/>
          <w:lang w:eastAsia="nl-NL"/>
        </w:rPr>
        <w:t xml:space="preserve">in </w:t>
      </w:r>
      <w:r w:rsidRPr="00303189">
        <w:rPr>
          <w:rFonts w:ascii="Arial" w:eastAsia="Times New Roman" w:hAnsi="Arial" w:cs="Times New Roman"/>
          <w:sz w:val="20"/>
          <w:lang w:eastAsia="nl-NL"/>
        </w:rPr>
        <w:t xml:space="preserve">de zorg in het algemeen en de </w:t>
      </w:r>
      <w:r w:rsidR="00303189">
        <w:rPr>
          <w:rFonts w:ascii="Arial" w:eastAsia="Times New Roman" w:hAnsi="Arial" w:cs="Times New Roman"/>
          <w:sz w:val="20"/>
          <w:lang w:eastAsia="nl-NL"/>
        </w:rPr>
        <w:t xml:space="preserve">zorginstelling </w:t>
      </w:r>
      <w:r w:rsidRPr="00303189">
        <w:rPr>
          <w:rFonts w:ascii="Arial" w:eastAsia="Times New Roman" w:hAnsi="Arial" w:cs="Times New Roman"/>
          <w:sz w:val="20"/>
          <w:lang w:eastAsia="nl-NL"/>
        </w:rPr>
        <w:t>betreffende en de risico’s die daarmee samenhangen</w:t>
      </w:r>
    </w:p>
    <w:p w14:paraId="349D1262" w14:textId="409EC7D8" w:rsidR="00225CEA" w:rsidRPr="00303189" w:rsidRDefault="00225CEA" w:rsidP="00303189">
      <w:pPr>
        <w:pStyle w:val="Lijstalinea"/>
        <w:numPr>
          <w:ilvl w:val="0"/>
          <w:numId w:val="8"/>
        </w:numPr>
        <w:spacing w:after="0" w:line="288" w:lineRule="auto"/>
        <w:rPr>
          <w:rFonts w:ascii="Arial" w:eastAsia="Times New Roman" w:hAnsi="Arial" w:cs="Times New Roman"/>
          <w:sz w:val="20"/>
          <w:lang w:eastAsia="nl-NL"/>
        </w:rPr>
      </w:pPr>
      <w:r>
        <w:rPr>
          <w:rFonts w:ascii="Arial" w:eastAsia="Times New Roman" w:hAnsi="Arial" w:cs="Times New Roman"/>
          <w:sz w:val="20"/>
          <w:lang w:eastAsia="nl-NL"/>
        </w:rPr>
        <w:t xml:space="preserve">beoordeling van </w:t>
      </w:r>
      <w:r w:rsidR="00F87E61">
        <w:rPr>
          <w:rFonts w:ascii="Arial" w:eastAsia="Times New Roman" w:hAnsi="Arial" w:cs="Times New Roman"/>
          <w:sz w:val="20"/>
          <w:lang w:eastAsia="nl-NL"/>
        </w:rPr>
        <w:t>onderwerpen en verslaglegging op het gebied van governance</w:t>
      </w:r>
    </w:p>
    <w:p w14:paraId="2C096C73" w14:textId="4E2D4051" w:rsidR="00DB5FF7" w:rsidRPr="00DB5FF7" w:rsidRDefault="002E6A2D" w:rsidP="00DB5FF7">
      <w:pPr>
        <w:pStyle w:val="Lijstalinea"/>
        <w:numPr>
          <w:ilvl w:val="0"/>
          <w:numId w:val="8"/>
        </w:numPr>
        <w:spacing w:after="0" w:line="288" w:lineRule="auto"/>
        <w:rPr>
          <w:rFonts w:ascii="Arial" w:eastAsia="Times New Roman" w:hAnsi="Arial" w:cs="Times New Roman"/>
          <w:sz w:val="20"/>
          <w:lang w:eastAsia="nl-NL"/>
        </w:rPr>
      </w:pPr>
      <w:r w:rsidRPr="00B34067">
        <w:rPr>
          <w:rFonts w:ascii="Arial" w:eastAsia="Times New Roman" w:hAnsi="Arial" w:cs="Times New Roman"/>
          <w:sz w:val="20"/>
          <w:lang w:eastAsia="nl-NL"/>
        </w:rPr>
        <w:t xml:space="preserve">de remuneratie </w:t>
      </w:r>
      <w:r w:rsidR="006A7B3B">
        <w:rPr>
          <w:rFonts w:ascii="Arial" w:eastAsia="Times New Roman" w:hAnsi="Arial" w:cs="Times New Roman"/>
          <w:sz w:val="20"/>
          <w:lang w:eastAsia="nl-NL"/>
        </w:rPr>
        <w:t xml:space="preserve">(in het kader van de Wet Normering Topinkomens) </w:t>
      </w:r>
      <w:r w:rsidRPr="00B34067">
        <w:rPr>
          <w:rFonts w:ascii="Arial" w:eastAsia="Times New Roman" w:hAnsi="Arial" w:cs="Times New Roman"/>
          <w:sz w:val="20"/>
          <w:lang w:eastAsia="nl-NL"/>
        </w:rPr>
        <w:t xml:space="preserve">en het functioneren van de leden van de Raad van Bestuur </w:t>
      </w:r>
      <w:r w:rsidR="00DB5FF7">
        <w:rPr>
          <w:rFonts w:ascii="Arial" w:eastAsia="Times New Roman" w:hAnsi="Arial" w:cs="Times New Roman"/>
          <w:sz w:val="20"/>
          <w:lang w:eastAsia="nl-NL"/>
        </w:rPr>
        <w:t xml:space="preserve">en de Raad van Toezicht </w:t>
      </w:r>
      <w:r w:rsidRPr="00B34067">
        <w:rPr>
          <w:rFonts w:ascii="Arial" w:eastAsia="Times New Roman" w:hAnsi="Arial" w:cs="Times New Roman"/>
          <w:sz w:val="20"/>
          <w:lang w:eastAsia="nl-NL"/>
        </w:rPr>
        <w:t>en de evaluatie daarvan</w:t>
      </w:r>
    </w:p>
    <w:p w14:paraId="50093B0F" w14:textId="72B5B552" w:rsidR="002E6A2D" w:rsidRPr="00B34067" w:rsidRDefault="002E6A2D" w:rsidP="002E6A2D">
      <w:pPr>
        <w:pStyle w:val="Lijstalinea"/>
        <w:numPr>
          <w:ilvl w:val="0"/>
          <w:numId w:val="8"/>
        </w:numPr>
        <w:spacing w:after="0" w:line="288" w:lineRule="auto"/>
        <w:rPr>
          <w:rFonts w:ascii="Arial" w:eastAsia="Times New Roman" w:hAnsi="Arial" w:cs="Times New Roman"/>
          <w:sz w:val="20"/>
          <w:lang w:eastAsia="nl-NL"/>
        </w:rPr>
      </w:pPr>
      <w:r w:rsidRPr="00B34067">
        <w:rPr>
          <w:rFonts w:ascii="Arial" w:eastAsia="Times New Roman" w:hAnsi="Arial" w:cs="Times New Roman"/>
          <w:sz w:val="20"/>
          <w:lang w:eastAsia="nl-NL"/>
        </w:rPr>
        <w:t>de inrichting van de organisatie (met name het topmanagement) en de jaarlijkse evaluatie van de Raad van Toezicht, en</w:t>
      </w:r>
      <w:r w:rsidR="00B34067">
        <w:rPr>
          <w:rFonts w:ascii="Arial" w:eastAsia="Times New Roman" w:hAnsi="Arial" w:cs="Times New Roman"/>
          <w:sz w:val="20"/>
          <w:lang w:eastAsia="nl-NL"/>
        </w:rPr>
        <w:t xml:space="preserve"> </w:t>
      </w:r>
      <w:r w:rsidRPr="00B34067">
        <w:rPr>
          <w:rFonts w:ascii="Arial" w:eastAsia="Times New Roman" w:hAnsi="Arial" w:cs="Times New Roman"/>
          <w:sz w:val="20"/>
          <w:lang w:eastAsia="nl-NL"/>
        </w:rPr>
        <w:t>de governance in zijn algemeenheid.</w:t>
      </w:r>
    </w:p>
    <w:p w14:paraId="2D049B72" w14:textId="77777777" w:rsidR="004F21F1" w:rsidRDefault="004F21F1" w:rsidP="002E6A2D">
      <w:pPr>
        <w:spacing w:after="0" w:line="288" w:lineRule="auto"/>
        <w:rPr>
          <w:rFonts w:ascii="Arial" w:eastAsia="Times New Roman" w:hAnsi="Arial" w:cs="Times New Roman"/>
          <w:bCs/>
          <w:i/>
          <w:sz w:val="20"/>
          <w:lang w:eastAsia="nl-NL"/>
        </w:rPr>
      </w:pPr>
    </w:p>
    <w:p w14:paraId="48D3A86D" w14:textId="77777777" w:rsidR="004F21F1" w:rsidRDefault="004F21F1" w:rsidP="002E6A2D">
      <w:pPr>
        <w:spacing w:after="0" w:line="288" w:lineRule="auto"/>
        <w:rPr>
          <w:rFonts w:ascii="Arial" w:eastAsia="Times New Roman" w:hAnsi="Arial" w:cs="Times New Roman"/>
          <w:bCs/>
          <w:i/>
          <w:sz w:val="20"/>
          <w:lang w:eastAsia="nl-NL"/>
        </w:rPr>
      </w:pPr>
    </w:p>
    <w:p w14:paraId="1241DCDD" w14:textId="77777777" w:rsidR="004F21F1" w:rsidRDefault="004F21F1" w:rsidP="002E6A2D">
      <w:pPr>
        <w:spacing w:after="0" w:line="288" w:lineRule="auto"/>
        <w:rPr>
          <w:rFonts w:ascii="Arial" w:eastAsia="Times New Roman" w:hAnsi="Arial" w:cs="Times New Roman"/>
          <w:bCs/>
          <w:i/>
          <w:sz w:val="20"/>
          <w:lang w:eastAsia="nl-NL"/>
        </w:rPr>
      </w:pPr>
    </w:p>
    <w:p w14:paraId="25966212" w14:textId="7AF13316" w:rsidR="002E6A2D" w:rsidRPr="002E6A2D" w:rsidRDefault="002E6A2D" w:rsidP="002E6A2D">
      <w:pPr>
        <w:spacing w:after="0" w:line="288" w:lineRule="auto"/>
        <w:rPr>
          <w:rFonts w:ascii="Arial" w:eastAsia="Times New Roman" w:hAnsi="Arial" w:cs="Arial"/>
          <w:i/>
          <w:sz w:val="20"/>
          <w:szCs w:val="28"/>
          <w:lang w:eastAsia="nl-NL"/>
        </w:rPr>
      </w:pPr>
      <w:r w:rsidRPr="002E6A2D">
        <w:rPr>
          <w:rFonts w:ascii="Arial" w:eastAsia="Times New Roman" w:hAnsi="Arial" w:cs="Arial"/>
          <w:i/>
          <w:sz w:val="20"/>
          <w:szCs w:val="28"/>
          <w:lang w:eastAsia="nl-NL"/>
        </w:rPr>
        <w:lastRenderedPageBreak/>
        <w:t>Beoordeling van de Raad van Bestuur</w:t>
      </w:r>
    </w:p>
    <w:p w14:paraId="5F237F47" w14:textId="3D6183EF" w:rsidR="002E6A2D" w:rsidRPr="002E6A2D" w:rsidRDefault="002E6A2D" w:rsidP="009134CC">
      <w:pPr>
        <w:spacing w:after="0" w:line="288" w:lineRule="auto"/>
        <w:rPr>
          <w:rFonts w:ascii="Arial" w:eastAsia="Times New Roman" w:hAnsi="Arial" w:cs="Times New Roman"/>
          <w:color w:val="000000"/>
          <w:sz w:val="20"/>
          <w:lang w:eastAsia="nl-NL"/>
        </w:rPr>
      </w:pPr>
      <w:r w:rsidRPr="002E6A2D">
        <w:rPr>
          <w:rFonts w:ascii="Arial" w:eastAsia="Times New Roman" w:hAnsi="Arial" w:cs="Times New Roman"/>
          <w:color w:val="000000"/>
          <w:sz w:val="20"/>
          <w:lang w:eastAsia="nl-NL"/>
        </w:rPr>
        <w:t>De jaarlijkse bespreking in de Raad van Toezicht over de evaluatie van het</w:t>
      </w:r>
      <w:r w:rsidR="009134CC">
        <w:rPr>
          <w:rFonts w:ascii="Arial" w:eastAsia="Times New Roman" w:hAnsi="Arial" w:cs="Times New Roman"/>
          <w:color w:val="000000"/>
          <w:sz w:val="20"/>
          <w:lang w:eastAsia="nl-NL"/>
        </w:rPr>
        <w:t xml:space="preserve"> </w:t>
      </w:r>
      <w:r w:rsidRPr="002E6A2D">
        <w:rPr>
          <w:rFonts w:ascii="Arial" w:eastAsia="Times New Roman" w:hAnsi="Arial" w:cs="Times New Roman"/>
          <w:color w:val="000000"/>
          <w:sz w:val="20"/>
          <w:lang w:eastAsia="nl-NL"/>
        </w:rPr>
        <w:t>functioneren van de Raad van Bestuur wordt voorbereid door de commissie. In het bijzonder doet de commissie voorstellen over het beoordelingskader van de Raad van Bestuur. De prestatiecriteria en de het beloningsbeleid maken daarvan onderdeel uit. Over het</w:t>
      </w:r>
      <w:r w:rsidR="009134CC">
        <w:rPr>
          <w:rFonts w:ascii="Arial" w:eastAsia="Times New Roman" w:hAnsi="Arial" w:cs="Times New Roman"/>
          <w:color w:val="000000"/>
          <w:sz w:val="20"/>
          <w:lang w:eastAsia="nl-NL"/>
        </w:rPr>
        <w:t xml:space="preserve"> </w:t>
      </w:r>
      <w:r w:rsidRPr="002E6A2D">
        <w:rPr>
          <w:rFonts w:ascii="Arial" w:eastAsia="Times New Roman" w:hAnsi="Arial" w:cs="Times New Roman"/>
          <w:color w:val="000000"/>
          <w:sz w:val="20"/>
          <w:lang w:eastAsia="nl-NL"/>
        </w:rPr>
        <w:t>beoordelingskader, de prestatiecriteria en het beloningsbeleid wordt overlegd met de Raad van Bestuur.</w:t>
      </w:r>
    </w:p>
    <w:p w14:paraId="0C1E5C68" w14:textId="2D2956E4" w:rsidR="002E6A2D" w:rsidRPr="002E6A2D" w:rsidRDefault="002E6A2D" w:rsidP="00282C6D">
      <w:pPr>
        <w:spacing w:after="0" w:line="288" w:lineRule="auto"/>
        <w:rPr>
          <w:rFonts w:ascii="Arial" w:eastAsia="Times New Roman" w:hAnsi="Arial" w:cs="Times New Roman"/>
          <w:color w:val="000000"/>
          <w:sz w:val="20"/>
          <w:lang w:eastAsia="nl-NL"/>
        </w:rPr>
      </w:pPr>
      <w:r w:rsidRPr="002E6A2D">
        <w:rPr>
          <w:rFonts w:ascii="Arial" w:eastAsia="Times New Roman" w:hAnsi="Arial" w:cs="Times New Roman"/>
          <w:color w:val="000000"/>
          <w:sz w:val="20"/>
          <w:lang w:eastAsia="nl-NL"/>
        </w:rPr>
        <w:t>Binnen de kaders van het beloningsbeleid van de Raad van Toezicht stelt de</w:t>
      </w:r>
      <w:r w:rsidR="00282C6D">
        <w:rPr>
          <w:rFonts w:ascii="Arial" w:eastAsia="Times New Roman" w:hAnsi="Arial" w:cs="Times New Roman"/>
          <w:color w:val="000000"/>
          <w:sz w:val="20"/>
          <w:lang w:eastAsia="nl-NL"/>
        </w:rPr>
        <w:t xml:space="preserve"> </w:t>
      </w:r>
      <w:r w:rsidRPr="002E6A2D">
        <w:rPr>
          <w:rFonts w:ascii="Arial" w:eastAsia="Times New Roman" w:hAnsi="Arial" w:cs="Times New Roman"/>
          <w:color w:val="000000"/>
          <w:sz w:val="20"/>
          <w:lang w:eastAsia="nl-NL"/>
        </w:rPr>
        <w:t>commissie jaarlijks de bezoldiging van de Raad van Bestuur vast, dat – afhankelijk van de</w:t>
      </w:r>
      <w:r w:rsidR="00282C6D">
        <w:rPr>
          <w:rFonts w:ascii="Arial" w:eastAsia="Times New Roman" w:hAnsi="Arial" w:cs="Times New Roman"/>
          <w:color w:val="000000"/>
          <w:sz w:val="20"/>
          <w:lang w:eastAsia="nl-NL"/>
        </w:rPr>
        <w:t xml:space="preserve"> </w:t>
      </w:r>
      <w:r w:rsidRPr="002E6A2D">
        <w:rPr>
          <w:rFonts w:ascii="Arial" w:eastAsia="Times New Roman" w:hAnsi="Arial" w:cs="Times New Roman"/>
          <w:color w:val="000000"/>
          <w:sz w:val="20"/>
          <w:lang w:eastAsia="nl-NL"/>
        </w:rPr>
        <w:t>jaarlijkse afspraken tussen Raad van Toezicht en commissie - nog al dan niet door de</w:t>
      </w:r>
      <w:r w:rsidR="00282C6D">
        <w:rPr>
          <w:rFonts w:ascii="Arial" w:eastAsia="Times New Roman" w:hAnsi="Arial" w:cs="Times New Roman"/>
          <w:color w:val="000000"/>
          <w:sz w:val="20"/>
          <w:lang w:eastAsia="nl-NL"/>
        </w:rPr>
        <w:t xml:space="preserve"> </w:t>
      </w:r>
      <w:r w:rsidRPr="002E6A2D">
        <w:rPr>
          <w:rFonts w:ascii="Arial" w:eastAsia="Times New Roman" w:hAnsi="Arial" w:cs="Times New Roman"/>
          <w:color w:val="000000"/>
          <w:sz w:val="20"/>
          <w:lang w:eastAsia="nl-NL"/>
        </w:rPr>
        <w:t>Raad van Toezicht wordt goedgekeurd.</w:t>
      </w:r>
    </w:p>
    <w:p w14:paraId="5B8E0AE1" w14:textId="77777777" w:rsidR="00282C6D" w:rsidRDefault="002E6A2D" w:rsidP="002E6A2D">
      <w:pPr>
        <w:spacing w:after="0" w:line="288" w:lineRule="auto"/>
        <w:ind w:left="708" w:hanging="708"/>
        <w:rPr>
          <w:rFonts w:ascii="Arial" w:eastAsia="Times New Roman" w:hAnsi="Arial" w:cs="Times New Roman"/>
          <w:color w:val="000000"/>
          <w:sz w:val="20"/>
          <w:lang w:eastAsia="nl-NL"/>
        </w:rPr>
      </w:pPr>
      <w:r w:rsidRPr="002E6A2D">
        <w:rPr>
          <w:rFonts w:ascii="Arial" w:eastAsia="Times New Roman" w:hAnsi="Arial" w:cs="Times New Roman"/>
          <w:color w:val="000000"/>
          <w:sz w:val="20"/>
          <w:lang w:eastAsia="nl-NL"/>
        </w:rPr>
        <w:t>De beoordeling en bezoldiging van Raad van Bestuur wordt door de commissie - namens de Raad</w:t>
      </w:r>
    </w:p>
    <w:p w14:paraId="53FF1066" w14:textId="77777777" w:rsidR="003A538F" w:rsidRDefault="002E6A2D" w:rsidP="002E6A2D">
      <w:pPr>
        <w:spacing w:after="0" w:line="288" w:lineRule="auto"/>
        <w:ind w:left="708" w:hanging="708"/>
        <w:rPr>
          <w:rFonts w:ascii="Arial" w:eastAsia="Times New Roman" w:hAnsi="Arial" w:cs="Times New Roman"/>
          <w:color w:val="000000"/>
          <w:sz w:val="20"/>
          <w:lang w:eastAsia="nl-NL"/>
        </w:rPr>
      </w:pPr>
      <w:r w:rsidRPr="002E6A2D">
        <w:rPr>
          <w:rFonts w:ascii="Arial" w:eastAsia="Times New Roman" w:hAnsi="Arial" w:cs="Times New Roman"/>
          <w:color w:val="000000"/>
          <w:sz w:val="20"/>
          <w:lang w:eastAsia="nl-NL"/>
        </w:rPr>
        <w:t>van Toezicht - schriftelijk vastgelegd en gearchiveerd. De schriftelijke vastlegging wordt ter kennis</w:t>
      </w:r>
    </w:p>
    <w:p w14:paraId="03CBC9CB" w14:textId="51A221FF" w:rsidR="002E6A2D" w:rsidRPr="002E6A2D" w:rsidRDefault="002E6A2D" w:rsidP="002E6A2D">
      <w:pPr>
        <w:spacing w:after="0" w:line="288" w:lineRule="auto"/>
        <w:ind w:left="708" w:hanging="708"/>
        <w:rPr>
          <w:rFonts w:ascii="Arial" w:eastAsia="Times New Roman" w:hAnsi="Arial" w:cs="Times New Roman"/>
          <w:color w:val="000000"/>
          <w:sz w:val="20"/>
          <w:lang w:eastAsia="nl-NL"/>
        </w:rPr>
      </w:pPr>
      <w:r w:rsidRPr="002E6A2D">
        <w:rPr>
          <w:rFonts w:ascii="Arial" w:eastAsia="Times New Roman" w:hAnsi="Arial" w:cs="Times New Roman"/>
          <w:color w:val="000000"/>
          <w:sz w:val="20"/>
          <w:lang w:eastAsia="nl-NL"/>
        </w:rPr>
        <w:t>gesteld van de voltallige Raad van Toezicht en de Raad van Bestuur.</w:t>
      </w:r>
    </w:p>
    <w:p w14:paraId="3C091337" w14:textId="77777777" w:rsidR="002E6A2D" w:rsidRPr="002E6A2D" w:rsidRDefault="002E6A2D" w:rsidP="002E6A2D">
      <w:pPr>
        <w:spacing w:after="0" w:line="288" w:lineRule="auto"/>
        <w:ind w:firstLine="708"/>
        <w:rPr>
          <w:rFonts w:ascii="Arial" w:eastAsia="Times New Roman" w:hAnsi="Arial" w:cs="Times New Roman"/>
          <w:color w:val="000000"/>
          <w:sz w:val="20"/>
          <w:lang w:eastAsia="nl-NL"/>
        </w:rPr>
      </w:pPr>
    </w:p>
    <w:p w14:paraId="7B8ABA98" w14:textId="63BD747B" w:rsidR="00B362FA" w:rsidRDefault="00671264" w:rsidP="00497CB3">
      <w:pPr>
        <w:autoSpaceDE w:val="0"/>
        <w:autoSpaceDN w:val="0"/>
        <w:adjustRightInd w:val="0"/>
        <w:spacing w:after="0" w:line="240" w:lineRule="auto"/>
        <w:rPr>
          <w:rFonts w:ascii="Arial" w:hAnsi="Arial" w:cs="Arial"/>
          <w:b/>
          <w:sz w:val="20"/>
          <w:szCs w:val="20"/>
        </w:rPr>
      </w:pPr>
      <w:r w:rsidRPr="00671264">
        <w:rPr>
          <w:rFonts w:ascii="Arial" w:hAnsi="Arial" w:cs="Arial"/>
          <w:b/>
          <w:sz w:val="20"/>
          <w:szCs w:val="20"/>
        </w:rPr>
        <w:t>Samenstelling en informatievoorziening</w:t>
      </w:r>
    </w:p>
    <w:p w14:paraId="5FCC76EF" w14:textId="6DA29D58" w:rsidR="00671264" w:rsidRDefault="00671264" w:rsidP="00497CB3">
      <w:pPr>
        <w:autoSpaceDE w:val="0"/>
        <w:autoSpaceDN w:val="0"/>
        <w:adjustRightInd w:val="0"/>
        <w:spacing w:after="0" w:line="240" w:lineRule="auto"/>
        <w:rPr>
          <w:rFonts w:ascii="Arial" w:hAnsi="Arial" w:cs="Arial"/>
          <w:b/>
          <w:sz w:val="20"/>
          <w:szCs w:val="20"/>
        </w:rPr>
      </w:pPr>
      <w:r>
        <w:rPr>
          <w:rFonts w:ascii="Arial" w:hAnsi="Arial" w:cs="Arial"/>
          <w:b/>
          <w:sz w:val="20"/>
          <w:szCs w:val="20"/>
        </w:rPr>
        <w:t>Artikel 3</w:t>
      </w:r>
    </w:p>
    <w:p w14:paraId="127B2D1C" w14:textId="1A7E53A1" w:rsidR="00671264" w:rsidRDefault="00671264" w:rsidP="00497CB3">
      <w:pPr>
        <w:autoSpaceDE w:val="0"/>
        <w:autoSpaceDN w:val="0"/>
        <w:adjustRightInd w:val="0"/>
        <w:spacing w:after="0" w:line="240" w:lineRule="auto"/>
        <w:rPr>
          <w:rFonts w:ascii="Arial" w:hAnsi="Arial" w:cs="Arial"/>
          <w:b/>
          <w:sz w:val="20"/>
          <w:szCs w:val="20"/>
        </w:rPr>
      </w:pPr>
    </w:p>
    <w:p w14:paraId="47189498" w14:textId="1DBB7BC1" w:rsidR="00E541BD" w:rsidRPr="00E541BD" w:rsidRDefault="00E541BD" w:rsidP="00C30FEB">
      <w:p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De commissie bestaat uit ten minste twee leden van de Raad van Toezicht. De leden van de</w:t>
      </w:r>
      <w:r w:rsidR="00C30FEB">
        <w:rPr>
          <w:rFonts w:ascii="Arial" w:eastAsia="Times New Roman" w:hAnsi="Arial" w:cs="Times New Roman"/>
          <w:sz w:val="20"/>
          <w:lang w:eastAsia="nl-NL"/>
        </w:rPr>
        <w:t xml:space="preserve"> </w:t>
      </w:r>
      <w:r w:rsidRPr="00E541BD">
        <w:rPr>
          <w:rFonts w:ascii="Arial" w:eastAsia="Times New Roman" w:hAnsi="Arial" w:cs="Times New Roman"/>
          <w:sz w:val="20"/>
          <w:lang w:eastAsia="nl-NL"/>
        </w:rPr>
        <w:t xml:space="preserve">commissie beschikken aantoonbaar over affiniteit, kennis en ervaring op het terrein van governance in de zorg.  </w:t>
      </w:r>
    </w:p>
    <w:p w14:paraId="15096ECD" w14:textId="385B8414" w:rsidR="00E541BD" w:rsidRPr="006F1B71" w:rsidRDefault="00E541BD" w:rsidP="006F1B71">
      <w:pPr>
        <w:pStyle w:val="Lijstalinea"/>
        <w:numPr>
          <w:ilvl w:val="1"/>
          <w:numId w:val="9"/>
        </w:numPr>
        <w:spacing w:after="0" w:line="288" w:lineRule="auto"/>
        <w:rPr>
          <w:rFonts w:ascii="Arial" w:eastAsia="Times New Roman" w:hAnsi="Arial" w:cs="Times New Roman"/>
          <w:sz w:val="20"/>
          <w:lang w:eastAsia="nl-NL"/>
        </w:rPr>
      </w:pPr>
      <w:r w:rsidRPr="006F1B71">
        <w:rPr>
          <w:rFonts w:ascii="Arial" w:eastAsia="Times New Roman" w:hAnsi="Arial" w:cs="Times New Roman"/>
          <w:sz w:val="20"/>
          <w:lang w:eastAsia="nl-NL"/>
        </w:rPr>
        <w:t>De leden worden benoemd door de Raad van Toezicht.</w:t>
      </w:r>
    </w:p>
    <w:p w14:paraId="25EC7150" w14:textId="1D952AB6" w:rsidR="00E541BD" w:rsidRPr="00E541BD" w:rsidRDefault="00E541BD" w:rsidP="00E541BD">
      <w:pPr>
        <w:numPr>
          <w:ilvl w:val="1"/>
          <w:numId w:val="9"/>
        </w:numPr>
        <w:spacing w:after="0" w:line="288" w:lineRule="auto"/>
        <w:rPr>
          <w:rFonts w:ascii="Arial" w:eastAsia="Times New Roman" w:hAnsi="Arial" w:cs="Times New Roman"/>
          <w:sz w:val="20"/>
          <w:szCs w:val="20"/>
          <w:lang w:eastAsia="nl-NL"/>
        </w:rPr>
      </w:pPr>
      <w:r w:rsidRPr="00E541BD">
        <w:rPr>
          <w:rFonts w:ascii="Arial" w:eastAsia="Times New Roman" w:hAnsi="Arial" w:cs="Arial"/>
          <w:sz w:val="20"/>
          <w:szCs w:val="20"/>
          <w:lang w:eastAsia="nl-NL"/>
        </w:rPr>
        <w:t>De zittingsduur van een lid van de commissie wordt over het algemeen niet van tevoren vast</w:t>
      </w:r>
    </w:p>
    <w:p w14:paraId="7AC3BE6F" w14:textId="7A0CF6A3" w:rsidR="00E541BD" w:rsidRPr="00E541BD" w:rsidRDefault="00E541BD" w:rsidP="006F1B71">
      <w:pPr>
        <w:spacing w:after="0" w:line="288" w:lineRule="auto"/>
        <w:ind w:left="360"/>
        <w:rPr>
          <w:rFonts w:ascii="Arial" w:eastAsia="Times New Roman" w:hAnsi="Arial" w:cs="Times New Roman"/>
          <w:sz w:val="20"/>
          <w:szCs w:val="20"/>
          <w:lang w:eastAsia="nl-NL"/>
        </w:rPr>
      </w:pPr>
      <w:r w:rsidRPr="00E541BD">
        <w:rPr>
          <w:rFonts w:ascii="Arial" w:eastAsia="Times New Roman" w:hAnsi="Arial" w:cs="Arial"/>
          <w:sz w:val="20"/>
          <w:szCs w:val="20"/>
          <w:lang w:eastAsia="nl-NL"/>
        </w:rPr>
        <w:t xml:space="preserve">gesteld. De zittingsduur hangt onder andere af van hoe de Raad van Toezicht als geheel en de andere commissies van tijd tot tijd zijn samengesteld. </w:t>
      </w:r>
      <w:r w:rsidRPr="00E541BD">
        <w:rPr>
          <w:rFonts w:ascii="Arial" w:eastAsia="Times New Roman" w:hAnsi="Arial" w:cs="Times New Roman"/>
          <w:sz w:val="20"/>
          <w:szCs w:val="20"/>
          <w:lang w:eastAsia="nl-NL"/>
        </w:rPr>
        <w:t>Het lidmaatschap eindigt zodra het lid geen deel meer uitmaakt van de Raad van Toezicht, of zodra het lid door de Raad van Toezicht uit deze taak wordt ontheven.</w:t>
      </w:r>
    </w:p>
    <w:p w14:paraId="03B63711" w14:textId="36B180F2" w:rsidR="00E541BD" w:rsidRPr="00E541BD" w:rsidRDefault="00E541BD" w:rsidP="008D19D3">
      <w:pPr>
        <w:numPr>
          <w:ilvl w:val="1"/>
          <w:numId w:val="9"/>
        </w:num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 xml:space="preserve">De Raad van Toezicht benoemt op voordracht van de commissie de voorzitter van de </w:t>
      </w:r>
      <w:r w:rsidRPr="00E541BD">
        <w:rPr>
          <w:rFonts w:ascii="Arial" w:eastAsia="Times New Roman" w:hAnsi="Arial" w:cs="Times New Roman"/>
          <w:sz w:val="20"/>
          <w:lang w:eastAsia="nl-NL"/>
        </w:rPr>
        <w:br/>
        <w:t>commissie.</w:t>
      </w:r>
      <w:r w:rsidR="008D19D3">
        <w:rPr>
          <w:rFonts w:ascii="Arial" w:eastAsia="Times New Roman" w:hAnsi="Arial" w:cs="Times New Roman"/>
          <w:sz w:val="20"/>
          <w:lang w:eastAsia="nl-NL"/>
        </w:rPr>
        <w:t xml:space="preserve"> </w:t>
      </w:r>
      <w:r w:rsidRPr="00E541BD">
        <w:rPr>
          <w:rFonts w:ascii="Arial" w:eastAsia="Times New Roman" w:hAnsi="Arial" w:cs="Times New Roman"/>
          <w:sz w:val="20"/>
          <w:lang w:eastAsia="nl-NL"/>
        </w:rPr>
        <w:t xml:space="preserve">De voorzitter van de Raad van Toezicht  kan geen voorzitter van de commissie zijn. </w:t>
      </w:r>
    </w:p>
    <w:p w14:paraId="006B4179" w14:textId="473A1049" w:rsidR="00E541BD" w:rsidRPr="00E541BD" w:rsidRDefault="00E541BD" w:rsidP="00E541BD">
      <w:pPr>
        <w:numPr>
          <w:ilvl w:val="1"/>
          <w:numId w:val="9"/>
        </w:num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 xml:space="preserve">De voorzitter draagt zorg voor het goed functioneren van de commissie, treedt op als </w:t>
      </w:r>
      <w:r w:rsidRPr="00E541BD">
        <w:rPr>
          <w:rFonts w:ascii="Arial" w:eastAsia="Times New Roman" w:hAnsi="Arial" w:cs="Times New Roman"/>
          <w:sz w:val="20"/>
          <w:lang w:eastAsia="nl-NL"/>
        </w:rPr>
        <w:br/>
        <w:t xml:space="preserve">woordvoerder en is het eerste aanspreekpunt voor de Raad van Toezicht en de Raad van </w:t>
      </w:r>
      <w:r w:rsidRPr="00E541BD">
        <w:rPr>
          <w:rFonts w:ascii="Arial" w:eastAsia="Times New Roman" w:hAnsi="Arial" w:cs="Times New Roman"/>
          <w:sz w:val="20"/>
          <w:lang w:eastAsia="nl-NL"/>
        </w:rPr>
        <w:br/>
        <w:t>Bestuur.</w:t>
      </w:r>
    </w:p>
    <w:p w14:paraId="2DBB7E93" w14:textId="198FA3BA" w:rsidR="00E541BD" w:rsidRPr="00E541BD" w:rsidRDefault="00E541BD" w:rsidP="00E541BD">
      <w:pPr>
        <w:numPr>
          <w:ilvl w:val="1"/>
          <w:numId w:val="9"/>
        </w:num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 xml:space="preserve">De voorzitter onderhoudt nauw contact met de Raad van Bestuur en houdt de Raad van </w:t>
      </w:r>
    </w:p>
    <w:p w14:paraId="0CF3890D" w14:textId="77777777" w:rsidR="00E541BD" w:rsidRPr="00E541BD" w:rsidRDefault="00E541BD" w:rsidP="008D19D3">
      <w:pPr>
        <w:spacing w:after="0" w:line="288" w:lineRule="auto"/>
        <w:ind w:firstLine="360"/>
        <w:rPr>
          <w:rFonts w:ascii="Arial" w:eastAsia="Times New Roman" w:hAnsi="Arial" w:cs="Times New Roman"/>
          <w:sz w:val="20"/>
          <w:lang w:eastAsia="nl-NL"/>
        </w:rPr>
      </w:pPr>
      <w:r w:rsidRPr="00E541BD">
        <w:rPr>
          <w:rFonts w:ascii="Arial" w:eastAsia="Times New Roman" w:hAnsi="Arial" w:cs="Times New Roman"/>
          <w:sz w:val="20"/>
          <w:lang w:eastAsia="nl-NL"/>
        </w:rPr>
        <w:t>Toezicht van deze contacten op de hoogte.</w:t>
      </w:r>
    </w:p>
    <w:p w14:paraId="75DD66D0" w14:textId="77777777" w:rsidR="00E541BD" w:rsidRPr="00E541BD" w:rsidRDefault="00E541BD" w:rsidP="00E541BD">
      <w:pPr>
        <w:spacing w:after="0" w:line="288" w:lineRule="auto"/>
        <w:rPr>
          <w:rFonts w:ascii="Arial" w:eastAsia="Times New Roman" w:hAnsi="Arial" w:cs="Times New Roman"/>
          <w:i/>
          <w:sz w:val="20"/>
          <w:lang w:eastAsia="nl-NL"/>
        </w:rPr>
      </w:pPr>
    </w:p>
    <w:p w14:paraId="0320913B" w14:textId="128F46C2" w:rsidR="00E541BD" w:rsidRPr="00E541BD" w:rsidRDefault="00E541BD" w:rsidP="00FA24FA">
      <w:pPr>
        <w:spacing w:after="0" w:line="288" w:lineRule="auto"/>
        <w:rPr>
          <w:rFonts w:ascii="Arial" w:eastAsia="Times New Roman" w:hAnsi="Arial" w:cs="Arial"/>
          <w:sz w:val="20"/>
          <w:szCs w:val="28"/>
          <w:lang w:eastAsia="nl-NL"/>
        </w:rPr>
      </w:pPr>
      <w:r w:rsidRPr="00E541BD">
        <w:rPr>
          <w:rFonts w:ascii="Arial" w:eastAsia="Times New Roman" w:hAnsi="Arial" w:cs="Arial"/>
          <w:sz w:val="20"/>
          <w:szCs w:val="28"/>
          <w:lang w:eastAsia="nl-NL"/>
        </w:rPr>
        <w:t>Om haar taken adequaat te kunnen uitvoeren, dient de op adequate wijze te worden voorzien van informatie. Deze informatie staat beschreven in het informatieprotocol Raad van Toezicht, dat wordt opgesteld</w:t>
      </w:r>
      <w:r w:rsidR="00FA24FA">
        <w:rPr>
          <w:rFonts w:ascii="Arial" w:eastAsia="Times New Roman" w:hAnsi="Arial" w:cs="Arial"/>
          <w:sz w:val="20"/>
          <w:szCs w:val="28"/>
          <w:lang w:eastAsia="nl-NL"/>
        </w:rPr>
        <w:t xml:space="preserve"> </w:t>
      </w:r>
      <w:r w:rsidRPr="00E541BD">
        <w:rPr>
          <w:rFonts w:ascii="Arial" w:eastAsia="Times New Roman" w:hAnsi="Arial" w:cs="Arial"/>
          <w:sz w:val="20"/>
          <w:szCs w:val="28"/>
          <w:lang w:eastAsia="nl-NL"/>
        </w:rPr>
        <w:t>en onderhouden door de Raad van Bestuur en vastgesteld door de Raad van Toezicht.</w:t>
      </w:r>
    </w:p>
    <w:p w14:paraId="137047CC" w14:textId="4CDBDF9C" w:rsidR="00E541BD" w:rsidRPr="00963DD2" w:rsidRDefault="00E541BD" w:rsidP="00963DD2">
      <w:pPr>
        <w:pStyle w:val="Lijstalinea"/>
        <w:numPr>
          <w:ilvl w:val="1"/>
          <w:numId w:val="10"/>
        </w:numPr>
        <w:spacing w:after="0" w:line="288" w:lineRule="auto"/>
        <w:rPr>
          <w:rFonts w:ascii="Arial" w:eastAsia="Times New Roman" w:hAnsi="Arial" w:cs="Arial"/>
          <w:sz w:val="20"/>
          <w:szCs w:val="28"/>
          <w:lang w:eastAsia="nl-NL"/>
        </w:rPr>
      </w:pPr>
      <w:r w:rsidRPr="00963DD2">
        <w:rPr>
          <w:rFonts w:ascii="Arial" w:eastAsia="Times New Roman" w:hAnsi="Arial" w:cs="Arial"/>
          <w:sz w:val="20"/>
          <w:szCs w:val="28"/>
          <w:lang w:eastAsia="nl-NL"/>
        </w:rPr>
        <w:t>De commissie kan aanvullend interne en externe informatie opvragen voor zover die voor haar taakuitoefening van belang is en de wet het toestaat. Deze informatie wordt in principe verstrekt door de Raad van Bestuur.</w:t>
      </w:r>
    </w:p>
    <w:p w14:paraId="557F1BE7" w14:textId="65F0F356" w:rsidR="00E541BD" w:rsidRPr="00E541BD" w:rsidRDefault="00E541BD" w:rsidP="00E541BD">
      <w:pPr>
        <w:numPr>
          <w:ilvl w:val="1"/>
          <w:numId w:val="10"/>
        </w:numPr>
        <w:spacing w:after="0" w:line="288" w:lineRule="auto"/>
        <w:rPr>
          <w:rFonts w:ascii="Arial" w:eastAsia="Times New Roman" w:hAnsi="Arial" w:cs="Arial"/>
          <w:sz w:val="20"/>
          <w:szCs w:val="28"/>
          <w:lang w:eastAsia="nl-NL"/>
        </w:rPr>
      </w:pPr>
      <w:r w:rsidRPr="00E541BD">
        <w:rPr>
          <w:rFonts w:ascii="Arial" w:eastAsia="Times New Roman" w:hAnsi="Arial" w:cs="Arial"/>
          <w:sz w:val="20"/>
          <w:szCs w:val="28"/>
          <w:lang w:eastAsia="nl-NL"/>
        </w:rPr>
        <w:t>De commissie is voorts gemachtigd om binnen de reikwijdte van haar verantwoordelijkheden elke vorm van informatie die het nodig acht in te winnen bij de manager financiën/controller, overige medewerkers en externe partijen, waaronder begrepen de externe accountant.</w:t>
      </w:r>
    </w:p>
    <w:p w14:paraId="085E3FA4" w14:textId="496F1F7C" w:rsidR="00E541BD" w:rsidRPr="00E541BD" w:rsidRDefault="00E541BD" w:rsidP="00E541BD">
      <w:pPr>
        <w:numPr>
          <w:ilvl w:val="1"/>
          <w:numId w:val="10"/>
        </w:numPr>
        <w:spacing w:after="0" w:line="288" w:lineRule="auto"/>
        <w:rPr>
          <w:rFonts w:ascii="Arial" w:eastAsia="Times New Roman" w:hAnsi="Arial" w:cs="Arial"/>
          <w:sz w:val="20"/>
          <w:szCs w:val="28"/>
          <w:lang w:eastAsia="nl-NL"/>
        </w:rPr>
      </w:pPr>
      <w:r w:rsidRPr="00E541BD">
        <w:rPr>
          <w:rFonts w:ascii="Arial" w:eastAsia="Times New Roman" w:hAnsi="Arial" w:cs="Times New Roman"/>
          <w:sz w:val="20"/>
          <w:lang w:eastAsia="nl-NL"/>
        </w:rPr>
        <w:t xml:space="preserve">De commissie kan professionele adviseurs inhuren voor advies, een 'second opinion', of andere informatie naar haar behoefte, een en ander in overleg hierover en over de hieraan </w:t>
      </w:r>
      <w:r w:rsidRPr="00E541BD">
        <w:rPr>
          <w:rFonts w:ascii="Arial" w:eastAsia="Times New Roman" w:hAnsi="Arial" w:cs="Times New Roman"/>
          <w:sz w:val="20"/>
          <w:lang w:eastAsia="nl-NL"/>
        </w:rPr>
        <w:tab/>
        <w:t>verbonden kosten met de voorzitter van de Raad van Toezicht en de voorzitter van de Raad van Bestuur.</w:t>
      </w:r>
    </w:p>
    <w:p w14:paraId="22BC3E70" w14:textId="77777777" w:rsidR="00E541BD" w:rsidRPr="00E541BD" w:rsidRDefault="00E541BD" w:rsidP="00E541BD">
      <w:pPr>
        <w:spacing w:after="0" w:line="288" w:lineRule="auto"/>
        <w:rPr>
          <w:rFonts w:ascii="Arial" w:eastAsia="Times New Roman" w:hAnsi="Arial" w:cs="Times New Roman"/>
          <w:sz w:val="20"/>
          <w:lang w:eastAsia="nl-NL"/>
        </w:rPr>
      </w:pPr>
    </w:p>
    <w:p w14:paraId="2AB40995" w14:textId="6D28A8F9" w:rsidR="00E541BD" w:rsidRDefault="00E541BD" w:rsidP="00E541BD">
      <w:pPr>
        <w:spacing w:after="0" w:line="288" w:lineRule="auto"/>
        <w:rPr>
          <w:rFonts w:ascii="Arial" w:eastAsia="Times New Roman" w:hAnsi="Arial" w:cs="Times New Roman"/>
          <w:b/>
          <w:bCs/>
          <w:sz w:val="20"/>
          <w:lang w:eastAsia="nl-NL"/>
        </w:rPr>
      </w:pPr>
      <w:r w:rsidRPr="00E541BD">
        <w:rPr>
          <w:rFonts w:ascii="Arial" w:eastAsia="Times New Roman" w:hAnsi="Arial" w:cs="Times New Roman"/>
          <w:b/>
          <w:bCs/>
          <w:sz w:val="20"/>
          <w:lang w:eastAsia="nl-NL"/>
        </w:rPr>
        <w:t xml:space="preserve">Vergaderingen </w:t>
      </w:r>
    </w:p>
    <w:p w14:paraId="4BE73B10" w14:textId="7EC8B4F4" w:rsidR="00554A7C" w:rsidRPr="00E541BD" w:rsidRDefault="00554A7C" w:rsidP="00E541BD">
      <w:pPr>
        <w:spacing w:after="0" w:line="288" w:lineRule="auto"/>
        <w:rPr>
          <w:rFonts w:ascii="Arial" w:eastAsia="Times New Roman" w:hAnsi="Arial" w:cs="Times New Roman"/>
          <w:b/>
          <w:bCs/>
          <w:sz w:val="20"/>
          <w:lang w:eastAsia="nl-NL"/>
        </w:rPr>
      </w:pPr>
      <w:r>
        <w:rPr>
          <w:rFonts w:ascii="Arial" w:eastAsia="Times New Roman" w:hAnsi="Arial" w:cs="Times New Roman"/>
          <w:b/>
          <w:bCs/>
          <w:sz w:val="20"/>
          <w:lang w:eastAsia="nl-NL"/>
        </w:rPr>
        <w:t>Artikel 4</w:t>
      </w:r>
    </w:p>
    <w:p w14:paraId="6A3D6E76" w14:textId="77777777" w:rsidR="00554A7C" w:rsidRDefault="00554A7C" w:rsidP="00554A7C">
      <w:pPr>
        <w:spacing w:after="0" w:line="288" w:lineRule="auto"/>
        <w:rPr>
          <w:rFonts w:ascii="Arial" w:eastAsia="Times New Roman" w:hAnsi="Arial" w:cs="Times New Roman"/>
          <w:sz w:val="20"/>
          <w:lang w:eastAsia="nl-NL"/>
        </w:rPr>
      </w:pPr>
    </w:p>
    <w:p w14:paraId="57E06A20" w14:textId="51C38885" w:rsidR="00E541BD" w:rsidRPr="00E541BD" w:rsidRDefault="00E541BD" w:rsidP="00554A7C">
      <w:p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De commissie vergadert in de regel vier keer per jaar, volgens een vooraf opgesteld schema. Voorts wordt vergaderd als één of meer leden van de commissie dit noodzakelijk achten.</w:t>
      </w:r>
    </w:p>
    <w:p w14:paraId="54831A7E" w14:textId="7E5441BE" w:rsidR="00E541BD" w:rsidRPr="00E541BD" w:rsidRDefault="00106418" w:rsidP="00106418">
      <w:pPr>
        <w:spacing w:after="0" w:line="288" w:lineRule="auto"/>
        <w:rPr>
          <w:rFonts w:ascii="Arial" w:eastAsia="Times New Roman" w:hAnsi="Arial" w:cs="Times New Roman"/>
          <w:sz w:val="20"/>
          <w:lang w:eastAsia="nl-NL"/>
        </w:rPr>
      </w:pPr>
      <w:r>
        <w:rPr>
          <w:rFonts w:ascii="Arial" w:eastAsia="Times New Roman" w:hAnsi="Arial" w:cs="Times New Roman"/>
          <w:sz w:val="20"/>
          <w:lang w:eastAsia="nl-NL"/>
        </w:rPr>
        <w:t>De</w:t>
      </w:r>
      <w:r w:rsidR="00E541BD" w:rsidRPr="00E541BD">
        <w:rPr>
          <w:rFonts w:ascii="Arial" w:eastAsia="Times New Roman" w:hAnsi="Arial" w:cs="Times New Roman"/>
          <w:sz w:val="20"/>
          <w:lang w:eastAsia="nl-NL"/>
        </w:rPr>
        <w:t xml:space="preserve"> voorzitter stelt in overleg met de Raad van Bestuur de agenda vast en leidt de vergaderingen. </w:t>
      </w:r>
    </w:p>
    <w:p w14:paraId="449C4284" w14:textId="0AAC3F11" w:rsidR="00E541BD" w:rsidRPr="00E541BD" w:rsidRDefault="00E541BD" w:rsidP="00106418">
      <w:p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 xml:space="preserve">De notulen worden vastgesteld tijdens de eerstvolgende vergadering van de commissie en </w:t>
      </w:r>
      <w:r w:rsidRPr="00E541BD">
        <w:rPr>
          <w:rFonts w:ascii="Arial" w:eastAsia="Times New Roman" w:hAnsi="Arial" w:cs="Times New Roman"/>
          <w:sz w:val="20"/>
          <w:lang w:eastAsia="nl-NL"/>
        </w:rPr>
        <w:br/>
        <w:t xml:space="preserve">worden, eventueel in concept, ter kennisneming ingebracht in de eerstvolgende vergadering van de Raad van Toezicht. </w:t>
      </w:r>
    </w:p>
    <w:p w14:paraId="39B0ADA0" w14:textId="77777777" w:rsidR="00E541BD" w:rsidRPr="00E541BD" w:rsidRDefault="00E541BD" w:rsidP="00E541BD">
      <w:pPr>
        <w:spacing w:after="0" w:line="288" w:lineRule="auto"/>
        <w:rPr>
          <w:rFonts w:ascii="Arial" w:eastAsia="Times New Roman" w:hAnsi="Arial" w:cs="Times New Roman"/>
          <w:sz w:val="20"/>
          <w:lang w:eastAsia="nl-NL"/>
        </w:rPr>
      </w:pPr>
    </w:p>
    <w:p w14:paraId="4A01ADA3" w14:textId="41F2C3DE" w:rsidR="00E541BD" w:rsidRDefault="00E541BD" w:rsidP="00E541BD">
      <w:pPr>
        <w:spacing w:after="0" w:line="288" w:lineRule="auto"/>
        <w:rPr>
          <w:rFonts w:ascii="Arial" w:eastAsia="Times New Roman" w:hAnsi="Arial" w:cs="Times New Roman"/>
          <w:b/>
          <w:bCs/>
          <w:sz w:val="20"/>
          <w:lang w:eastAsia="nl-NL"/>
        </w:rPr>
      </w:pPr>
      <w:r w:rsidRPr="00E541BD">
        <w:rPr>
          <w:rFonts w:ascii="Arial" w:eastAsia="Times New Roman" w:hAnsi="Arial" w:cs="Times New Roman"/>
          <w:b/>
          <w:bCs/>
          <w:sz w:val="20"/>
          <w:lang w:eastAsia="nl-NL"/>
        </w:rPr>
        <w:t xml:space="preserve">Evaluatie  </w:t>
      </w:r>
    </w:p>
    <w:p w14:paraId="19510500" w14:textId="78672030" w:rsidR="00106418" w:rsidRDefault="00106418" w:rsidP="00E541BD">
      <w:pPr>
        <w:spacing w:after="0" w:line="288" w:lineRule="auto"/>
        <w:rPr>
          <w:rFonts w:ascii="Arial" w:eastAsia="Times New Roman" w:hAnsi="Arial" w:cs="Times New Roman"/>
          <w:b/>
          <w:bCs/>
          <w:sz w:val="20"/>
          <w:lang w:eastAsia="nl-NL"/>
        </w:rPr>
      </w:pPr>
      <w:r>
        <w:rPr>
          <w:rFonts w:ascii="Arial" w:eastAsia="Times New Roman" w:hAnsi="Arial" w:cs="Times New Roman"/>
          <w:b/>
          <w:bCs/>
          <w:sz w:val="20"/>
          <w:lang w:eastAsia="nl-NL"/>
        </w:rPr>
        <w:t>Artikel 5</w:t>
      </w:r>
    </w:p>
    <w:p w14:paraId="274AC667" w14:textId="77777777" w:rsidR="00106418" w:rsidRPr="00E541BD" w:rsidRDefault="00106418" w:rsidP="00E541BD">
      <w:pPr>
        <w:spacing w:after="0" w:line="288" w:lineRule="auto"/>
        <w:rPr>
          <w:rFonts w:ascii="Arial" w:eastAsia="Times New Roman" w:hAnsi="Arial" w:cs="Times New Roman"/>
          <w:b/>
          <w:bCs/>
          <w:sz w:val="20"/>
          <w:lang w:eastAsia="nl-NL"/>
        </w:rPr>
      </w:pPr>
    </w:p>
    <w:p w14:paraId="3D6F303D" w14:textId="7F2ED6E3" w:rsidR="00E541BD" w:rsidRPr="00E541BD" w:rsidRDefault="00E541BD" w:rsidP="00E541BD">
      <w:pPr>
        <w:spacing w:after="0" w:line="288" w:lineRule="auto"/>
        <w:rPr>
          <w:rFonts w:ascii="Arial" w:eastAsia="Times New Roman" w:hAnsi="Arial" w:cs="Arial"/>
          <w:sz w:val="20"/>
          <w:szCs w:val="24"/>
          <w:lang w:eastAsia="nl-NL"/>
        </w:rPr>
      </w:pPr>
      <w:r w:rsidRPr="00E541BD">
        <w:rPr>
          <w:rFonts w:ascii="Arial" w:eastAsia="Times New Roman" w:hAnsi="Arial" w:cs="Arial"/>
          <w:sz w:val="20"/>
          <w:szCs w:val="24"/>
          <w:lang w:eastAsia="nl-NL"/>
        </w:rPr>
        <w:t>De commissie evalueert jaarlijks het eigen functioneren als onderdeel van de evaluatie van de  Raad van Toezicht.</w:t>
      </w:r>
    </w:p>
    <w:p w14:paraId="589A6640" w14:textId="676554A2" w:rsidR="00E541BD" w:rsidRPr="00E541BD" w:rsidRDefault="00E541BD" w:rsidP="00106418">
      <w:p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 xml:space="preserve">De commissie beoordeelt en actualiseert dit reglement in ieder geval tweejaarlijks en legt wijzigingen ter goedkeuring voor aan de Raad van Toezicht. </w:t>
      </w:r>
    </w:p>
    <w:p w14:paraId="6E6BB3B3" w14:textId="7DCF724F" w:rsidR="00E541BD" w:rsidRPr="00E541BD" w:rsidRDefault="00E541BD" w:rsidP="00106418">
      <w:pPr>
        <w:spacing w:after="0" w:line="288" w:lineRule="auto"/>
        <w:rPr>
          <w:rFonts w:ascii="Arial" w:eastAsia="Times New Roman" w:hAnsi="Arial" w:cs="Times New Roman"/>
          <w:sz w:val="20"/>
          <w:lang w:eastAsia="nl-NL"/>
        </w:rPr>
      </w:pPr>
      <w:r w:rsidRPr="00E541BD">
        <w:rPr>
          <w:rFonts w:ascii="Arial" w:eastAsia="Times New Roman" w:hAnsi="Arial" w:cs="Times New Roman"/>
          <w:sz w:val="20"/>
          <w:lang w:eastAsia="nl-NL"/>
        </w:rPr>
        <w:t>De Raad van Toezicht kan dit reglement te allen tijde wijzigen en/of aan de commissie toege</w:t>
      </w:r>
      <w:r w:rsidR="00106418">
        <w:rPr>
          <w:rFonts w:ascii="Arial" w:eastAsia="Times New Roman" w:hAnsi="Arial" w:cs="Times New Roman"/>
          <w:sz w:val="20"/>
          <w:lang w:eastAsia="nl-NL"/>
        </w:rPr>
        <w:t>k</w:t>
      </w:r>
      <w:r w:rsidRPr="00E541BD">
        <w:rPr>
          <w:rFonts w:ascii="Arial" w:eastAsia="Times New Roman" w:hAnsi="Arial" w:cs="Times New Roman"/>
          <w:sz w:val="20"/>
          <w:lang w:eastAsia="nl-NL"/>
        </w:rPr>
        <w:t>ende bevoegdheden herroepen.</w:t>
      </w:r>
    </w:p>
    <w:p w14:paraId="34D9C7A6" w14:textId="77777777" w:rsidR="00E541BD" w:rsidRPr="00E541BD" w:rsidRDefault="00E541BD" w:rsidP="00E541BD">
      <w:pPr>
        <w:spacing w:after="0" w:line="288" w:lineRule="auto"/>
        <w:rPr>
          <w:rFonts w:ascii="Arial" w:eastAsia="Times New Roman" w:hAnsi="Arial" w:cs="Arial"/>
          <w:sz w:val="20"/>
          <w:szCs w:val="24"/>
          <w:lang w:eastAsia="nl-NL"/>
        </w:rPr>
      </w:pPr>
    </w:p>
    <w:p w14:paraId="7B5B13C3" w14:textId="77777777" w:rsidR="00671264" w:rsidRPr="00671264" w:rsidRDefault="00671264" w:rsidP="00497CB3">
      <w:pPr>
        <w:autoSpaceDE w:val="0"/>
        <w:autoSpaceDN w:val="0"/>
        <w:adjustRightInd w:val="0"/>
        <w:spacing w:after="0" w:line="240" w:lineRule="auto"/>
        <w:rPr>
          <w:rFonts w:ascii="Arial" w:hAnsi="Arial" w:cs="Arial"/>
          <w:b/>
          <w:sz w:val="20"/>
          <w:szCs w:val="20"/>
        </w:rPr>
      </w:pPr>
    </w:p>
    <w:sectPr w:rsidR="00671264" w:rsidRPr="00671264"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2980" w14:textId="77777777" w:rsidR="00E80648" w:rsidRDefault="00E80648" w:rsidP="0066724B">
      <w:pPr>
        <w:spacing w:after="0" w:line="240" w:lineRule="auto"/>
      </w:pPr>
      <w:r>
        <w:separator/>
      </w:r>
    </w:p>
  </w:endnote>
  <w:endnote w:type="continuationSeparator" w:id="0">
    <w:p w14:paraId="36EB01E6" w14:textId="77777777" w:rsidR="00E80648" w:rsidRDefault="00E80648"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E80648"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91197" w14:textId="77777777" w:rsidR="00E80648" w:rsidRDefault="00E80648" w:rsidP="0066724B">
      <w:pPr>
        <w:spacing w:after="0" w:line="240" w:lineRule="auto"/>
      </w:pPr>
      <w:r>
        <w:separator/>
      </w:r>
    </w:p>
  </w:footnote>
  <w:footnote w:type="continuationSeparator" w:id="0">
    <w:p w14:paraId="5A102D6B" w14:textId="77777777" w:rsidR="00E80648" w:rsidRDefault="00E80648"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32F6F25A" w:rsidR="002910A2" w:rsidRPr="00D12897" w:rsidRDefault="00282A6A" w:rsidP="002910A2">
    <w:pPr>
      <w:pStyle w:val="Lijstalinea"/>
      <w:ind w:left="420"/>
      <w:jc w:val="right"/>
      <w:rPr>
        <w:rFonts w:ascii="Arial" w:hAnsi="Arial" w:cs="Arial"/>
        <w:sz w:val="18"/>
        <w:szCs w:val="18"/>
      </w:rPr>
    </w:pPr>
    <w:r>
      <w:rPr>
        <w:rFonts w:ascii="Arial" w:hAnsi="Arial" w:cs="Arial"/>
        <w:sz w:val="18"/>
        <w:szCs w:val="18"/>
      </w:rPr>
      <w:t>Juli</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1278"/>
    <w:multiLevelType w:val="hybridMultilevel"/>
    <w:tmpl w:val="CB226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836376"/>
    <w:multiLevelType w:val="hybridMultilevel"/>
    <w:tmpl w:val="2E362DDE"/>
    <w:lvl w:ilvl="0" w:tplc="C402F57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33156"/>
    <w:multiLevelType w:val="multilevel"/>
    <w:tmpl w:val="F8B02ABE"/>
    <w:lvl w:ilvl="0">
      <w:start w:val="4"/>
      <w:numFmt w:val="decimal"/>
      <w:lvlText w:val="%1"/>
      <w:lvlJc w:val="left"/>
      <w:pPr>
        <w:ind w:left="380" w:hanging="380"/>
      </w:pPr>
      <w:rPr>
        <w:rFonts w:hint="default"/>
      </w:rPr>
    </w:lvl>
    <w:lvl w:ilvl="1">
      <w:start w:val="1"/>
      <w:numFmt w:val="decimal"/>
      <w:lvlText w:val="%2."/>
      <w:lvlJc w:val="left"/>
      <w:pPr>
        <w:ind w:left="380" w:hanging="38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A3F155D"/>
    <w:multiLevelType w:val="multilevel"/>
    <w:tmpl w:val="53CC27B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758A7"/>
    <w:multiLevelType w:val="multilevel"/>
    <w:tmpl w:val="84121C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524EC9"/>
    <w:multiLevelType w:val="hybridMultilevel"/>
    <w:tmpl w:val="836ADF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150888"/>
    <w:multiLevelType w:val="multilevel"/>
    <w:tmpl w:val="E7868A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E1F49"/>
    <w:multiLevelType w:val="multilevel"/>
    <w:tmpl w:val="D812A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9"/>
  </w:num>
  <w:num w:numId="4">
    <w:abstractNumId w:val="7"/>
  </w:num>
  <w:num w:numId="5">
    <w:abstractNumId w:val="5"/>
  </w:num>
  <w:num w:numId="6">
    <w:abstractNumId w:val="6"/>
  </w:num>
  <w:num w:numId="7">
    <w:abstractNumId w:val="1"/>
  </w:num>
  <w:num w:numId="8">
    <w:abstractNumId w:val="0"/>
  </w:num>
  <w:num w:numId="9">
    <w:abstractNumId w:val="4"/>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24767"/>
    <w:rsid w:val="000544F0"/>
    <w:rsid w:val="00056EAD"/>
    <w:rsid w:val="00057704"/>
    <w:rsid w:val="000A2AE8"/>
    <w:rsid w:val="000E7D9E"/>
    <w:rsid w:val="00106418"/>
    <w:rsid w:val="00120AF7"/>
    <w:rsid w:val="0015630B"/>
    <w:rsid w:val="00161A73"/>
    <w:rsid w:val="0016473C"/>
    <w:rsid w:val="00201D5F"/>
    <w:rsid w:val="00225CEA"/>
    <w:rsid w:val="00243DEE"/>
    <w:rsid w:val="00265E83"/>
    <w:rsid w:val="00282A6A"/>
    <w:rsid w:val="00282C6D"/>
    <w:rsid w:val="002910A2"/>
    <w:rsid w:val="002C187C"/>
    <w:rsid w:val="002D7F84"/>
    <w:rsid w:val="002E0E82"/>
    <w:rsid w:val="002E6A2D"/>
    <w:rsid w:val="00303189"/>
    <w:rsid w:val="00372A96"/>
    <w:rsid w:val="00375B68"/>
    <w:rsid w:val="00382EAB"/>
    <w:rsid w:val="003A1BF1"/>
    <w:rsid w:val="003A538F"/>
    <w:rsid w:val="003A768C"/>
    <w:rsid w:val="003B5181"/>
    <w:rsid w:val="003B6830"/>
    <w:rsid w:val="003B7993"/>
    <w:rsid w:val="003D1CD5"/>
    <w:rsid w:val="003D49FA"/>
    <w:rsid w:val="003E0520"/>
    <w:rsid w:val="003E19A1"/>
    <w:rsid w:val="003E672E"/>
    <w:rsid w:val="00405695"/>
    <w:rsid w:val="0042184D"/>
    <w:rsid w:val="00497CB3"/>
    <w:rsid w:val="004A5247"/>
    <w:rsid w:val="004A68C1"/>
    <w:rsid w:val="004C6DE5"/>
    <w:rsid w:val="004F21F1"/>
    <w:rsid w:val="005016B7"/>
    <w:rsid w:val="00554A7C"/>
    <w:rsid w:val="00577FC9"/>
    <w:rsid w:val="005B2AE9"/>
    <w:rsid w:val="005B4393"/>
    <w:rsid w:val="0066724B"/>
    <w:rsid w:val="00671264"/>
    <w:rsid w:val="00676FB9"/>
    <w:rsid w:val="006A7B3B"/>
    <w:rsid w:val="006B5C2D"/>
    <w:rsid w:val="006B6508"/>
    <w:rsid w:val="006C5811"/>
    <w:rsid w:val="006F1B71"/>
    <w:rsid w:val="00720C13"/>
    <w:rsid w:val="0072334B"/>
    <w:rsid w:val="00753D01"/>
    <w:rsid w:val="00775E50"/>
    <w:rsid w:val="007764B9"/>
    <w:rsid w:val="007C1349"/>
    <w:rsid w:val="007C5A9E"/>
    <w:rsid w:val="00806CBD"/>
    <w:rsid w:val="008751B0"/>
    <w:rsid w:val="008D19D3"/>
    <w:rsid w:val="009134CC"/>
    <w:rsid w:val="0091723B"/>
    <w:rsid w:val="009279B0"/>
    <w:rsid w:val="00963DD2"/>
    <w:rsid w:val="0097705B"/>
    <w:rsid w:val="009826E1"/>
    <w:rsid w:val="00A57A6E"/>
    <w:rsid w:val="00A633ED"/>
    <w:rsid w:val="00B07893"/>
    <w:rsid w:val="00B07B93"/>
    <w:rsid w:val="00B16468"/>
    <w:rsid w:val="00B34067"/>
    <w:rsid w:val="00B362FA"/>
    <w:rsid w:val="00B538EC"/>
    <w:rsid w:val="00B82C9D"/>
    <w:rsid w:val="00BB204B"/>
    <w:rsid w:val="00BB6EBF"/>
    <w:rsid w:val="00BD07A6"/>
    <w:rsid w:val="00BE088F"/>
    <w:rsid w:val="00BE2A35"/>
    <w:rsid w:val="00BF6812"/>
    <w:rsid w:val="00C30FEB"/>
    <w:rsid w:val="00CB258B"/>
    <w:rsid w:val="00CB777D"/>
    <w:rsid w:val="00CF3AEF"/>
    <w:rsid w:val="00D07AB5"/>
    <w:rsid w:val="00D16542"/>
    <w:rsid w:val="00D167CF"/>
    <w:rsid w:val="00D25741"/>
    <w:rsid w:val="00DA52F4"/>
    <w:rsid w:val="00DB5FF7"/>
    <w:rsid w:val="00DC005C"/>
    <w:rsid w:val="00E430B0"/>
    <w:rsid w:val="00E539B4"/>
    <w:rsid w:val="00E541BD"/>
    <w:rsid w:val="00E80648"/>
    <w:rsid w:val="00E811DE"/>
    <w:rsid w:val="00EB2ED3"/>
    <w:rsid w:val="00EE0EF6"/>
    <w:rsid w:val="00F17349"/>
    <w:rsid w:val="00F20E8C"/>
    <w:rsid w:val="00F243CD"/>
    <w:rsid w:val="00F409B6"/>
    <w:rsid w:val="00F46727"/>
    <w:rsid w:val="00F61EC8"/>
    <w:rsid w:val="00F87E61"/>
    <w:rsid w:val="00F96017"/>
    <w:rsid w:val="00FA24FA"/>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1057</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33</cp:revision>
  <dcterms:created xsi:type="dcterms:W3CDTF">2020-07-21T11:24:00Z</dcterms:created>
  <dcterms:modified xsi:type="dcterms:W3CDTF">2020-07-21T12:29:00Z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