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762610C4" w14:textId="5698A7C1" w:rsidR="00265E83" w:rsidRPr="00265E83" w:rsidRDefault="0072334B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E714BE">
        <w:rPr>
          <w:rFonts w:ascii="Arial" w:hAnsi="Arial" w:cs="Arial"/>
          <w:b/>
          <w:szCs w:val="20"/>
        </w:rPr>
        <w:t>Agenda Managementoverleg</w:t>
      </w:r>
    </w:p>
    <w:p w14:paraId="7578C05D" w14:textId="577664BD" w:rsidR="003B7993" w:rsidRPr="0036629C" w:rsidRDefault="0036629C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6629C">
        <w:rPr>
          <w:rFonts w:ascii="Arial" w:hAnsi="Arial" w:cs="Arial"/>
          <w:sz w:val="20"/>
          <w:szCs w:val="20"/>
        </w:rPr>
        <w:br/>
      </w:r>
    </w:p>
    <w:p w14:paraId="304C7A8B" w14:textId="77777777" w:rsidR="001B2A6B" w:rsidRPr="00E714BE" w:rsidRDefault="001B2A6B" w:rsidP="00E71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714BE">
        <w:rPr>
          <w:rFonts w:ascii="Arial" w:hAnsi="Arial" w:cs="Arial"/>
          <w:bCs/>
          <w:sz w:val="20"/>
          <w:szCs w:val="20"/>
        </w:rPr>
        <w:t xml:space="preserve">Locatie / kamer: </w:t>
      </w:r>
    </w:p>
    <w:p w14:paraId="0105EA03" w14:textId="77777777" w:rsidR="001B2A6B" w:rsidRPr="00E714BE" w:rsidRDefault="001B2A6B" w:rsidP="00E71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714BE">
        <w:rPr>
          <w:rFonts w:ascii="Arial" w:hAnsi="Arial" w:cs="Arial"/>
          <w:bCs/>
          <w:sz w:val="20"/>
          <w:szCs w:val="20"/>
        </w:rPr>
        <w:t>Datum / tijd:</w:t>
      </w:r>
    </w:p>
    <w:p w14:paraId="5AEF1B74" w14:textId="77777777" w:rsidR="001B2A6B" w:rsidRDefault="001B2A6B" w:rsidP="001B2A6B">
      <w:pPr>
        <w:spacing w:line="240" w:lineRule="auto"/>
        <w:rPr>
          <w:rFonts w:ascii="Calibri" w:eastAsia="Calibri" w:hAnsi="Calibri" w:cs="Calibri"/>
          <w:i/>
        </w:rPr>
      </w:pPr>
    </w:p>
    <w:tbl>
      <w:tblPr>
        <w:tblW w:w="9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3223"/>
        <w:gridCol w:w="860"/>
        <w:gridCol w:w="4377"/>
      </w:tblGrid>
      <w:tr w:rsidR="001B2A6B" w:rsidRPr="0036629C" w14:paraId="0CD131B8" w14:textId="77777777" w:rsidTr="00F217B7">
        <w:tc>
          <w:tcPr>
            <w:tcW w:w="6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D0AFC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B1C53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8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A4729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Tijd</w:t>
            </w:r>
          </w:p>
        </w:tc>
        <w:tc>
          <w:tcPr>
            <w:tcW w:w="43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8D3C6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Korte toelichting</w:t>
            </w:r>
          </w:p>
        </w:tc>
      </w:tr>
      <w:tr w:rsidR="001B2A6B" w:rsidRPr="0036629C" w14:paraId="75266A35" w14:textId="77777777" w:rsidTr="00F217B7"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0AB4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07156" w14:textId="69CF7435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8B0D4" w14:textId="0CB99F97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A4E2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B2A6B" w:rsidRPr="0036629C" w14:paraId="610703B3" w14:textId="77777777" w:rsidTr="00F217B7">
        <w:trPr>
          <w:trHeight w:val="520"/>
        </w:trPr>
        <w:tc>
          <w:tcPr>
            <w:tcW w:w="6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3612" w14:textId="77777777" w:rsidR="001B2A6B" w:rsidRPr="0036629C" w:rsidRDefault="001B2A6B" w:rsidP="00AC74A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850F8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Opening</w:t>
            </w:r>
          </w:p>
        </w:tc>
        <w:tc>
          <w:tcPr>
            <w:tcW w:w="8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6FA76" w14:textId="2F2424CD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3578" w14:textId="035A6F8B" w:rsidR="001B2A6B" w:rsidRPr="0036629C" w:rsidRDefault="45329878" w:rsidP="58580435">
            <w:pPr>
              <w:spacing w:after="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Naast welkom en vaststellen </w:t>
            </w:r>
            <w:r w:rsidR="00AC74A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van de </w:t>
            </w: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agenda kunnen hier ook nieuwe leden of gastspreker</w:t>
            </w:r>
            <w:r w:rsidR="00F217B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</w:t>
            </w: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 w:rsidR="00AC74A5"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geïntroduceerd</w:t>
            </w: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worden</w:t>
            </w:r>
          </w:p>
        </w:tc>
      </w:tr>
      <w:tr w:rsidR="001B2A6B" w:rsidRPr="0036629C" w14:paraId="1FFFA6E6" w14:textId="77777777" w:rsidTr="00F217B7">
        <w:trPr>
          <w:trHeight w:val="540"/>
        </w:trPr>
        <w:tc>
          <w:tcPr>
            <w:tcW w:w="615" w:type="dxa"/>
            <w:vMerge/>
            <w:vAlign w:val="center"/>
            <w:hideMark/>
          </w:tcPr>
          <w:p w14:paraId="6525D253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2B45B" w14:textId="3BD695E4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58580435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Doel:</w:t>
            </w:r>
            <w:r w:rsidR="54D2FB31" w:rsidRPr="58580435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welkom en vaststellen agenda</w:t>
            </w:r>
          </w:p>
        </w:tc>
        <w:tc>
          <w:tcPr>
            <w:tcW w:w="860" w:type="dxa"/>
            <w:vMerge/>
            <w:vAlign w:val="center"/>
            <w:hideMark/>
          </w:tcPr>
          <w:p w14:paraId="3DCE1114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2571F639" w14:textId="77777777" w:rsidR="001B2A6B" w:rsidRPr="0036629C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53B78EAA" w14:textId="77777777" w:rsidTr="00F217B7">
        <w:trPr>
          <w:trHeight w:val="400"/>
        </w:trPr>
        <w:tc>
          <w:tcPr>
            <w:tcW w:w="615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29641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0724" w14:textId="62D4CB11" w:rsidR="001B2A6B" w:rsidRPr="0036629C" w:rsidRDefault="1524A047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585804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Mededelingen en ingekomen stukken</w:t>
            </w:r>
          </w:p>
        </w:tc>
        <w:tc>
          <w:tcPr>
            <w:tcW w:w="86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07D6" w14:textId="1A0BCE69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3704A" w14:textId="3A52F9C1" w:rsidR="001B2A6B" w:rsidRPr="0036629C" w:rsidRDefault="45C8F81C" w:rsidP="5858043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Mededelingen en ingekomen stukken kunnen gesplitst worden in </w:t>
            </w:r>
            <w:r w:rsidR="00F217B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‘</w:t>
            </w: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ter informatie</w:t>
            </w:r>
            <w:r w:rsidR="00F217B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’</w:t>
            </w: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en </w:t>
            </w:r>
            <w:r w:rsidR="00F217B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‘</w:t>
            </w:r>
            <w:r w:rsidRPr="5858043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ter bespreking</w:t>
            </w:r>
            <w:r w:rsidR="00F217B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’</w:t>
            </w:r>
          </w:p>
        </w:tc>
      </w:tr>
      <w:tr w:rsidR="001B2A6B" w:rsidRPr="0036629C" w14:paraId="46DC9FF9" w14:textId="77777777" w:rsidTr="00F217B7">
        <w:trPr>
          <w:trHeight w:val="400"/>
        </w:trPr>
        <w:tc>
          <w:tcPr>
            <w:tcW w:w="615" w:type="dxa"/>
            <w:vMerge/>
            <w:vAlign w:val="center"/>
            <w:hideMark/>
          </w:tcPr>
          <w:p w14:paraId="43E8EA0C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7A37A" w14:textId="77777777" w:rsidR="001B2A6B" w:rsidRPr="0036629C" w:rsidRDefault="001B2A6B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Doel: ter informatie </w:t>
            </w:r>
          </w:p>
        </w:tc>
        <w:tc>
          <w:tcPr>
            <w:tcW w:w="860" w:type="dxa"/>
            <w:vMerge/>
            <w:vAlign w:val="center"/>
            <w:hideMark/>
          </w:tcPr>
          <w:p w14:paraId="77F76658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691E34CE" w14:textId="77777777" w:rsidR="001B2A6B" w:rsidRPr="0036629C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56D18D0C" w14:textId="77777777" w:rsidTr="00F217B7">
        <w:trPr>
          <w:trHeight w:val="400"/>
        </w:trPr>
        <w:tc>
          <w:tcPr>
            <w:tcW w:w="615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E4D5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7CE6" w14:textId="3525D170" w:rsidR="001B2A6B" w:rsidRPr="0036629C" w:rsidRDefault="00471FF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Verslag vorige vergadering</w:t>
            </w:r>
          </w:p>
        </w:tc>
        <w:tc>
          <w:tcPr>
            <w:tcW w:w="86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83BE6" w14:textId="7ED2F5DA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F5F74" w14:textId="6F246A09" w:rsidR="001B2A6B" w:rsidRDefault="00A47D0B" w:rsidP="00F51A8B">
            <w:pPr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Het concept verslag word</w:t>
            </w:r>
            <w:r w:rsidR="006B4CBD">
              <w:rPr>
                <w:rFonts w:ascii="Arial" w:eastAsia="Calibri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besproken naar aanleiding van voortgang </w:t>
            </w:r>
            <w:r w:rsidR="006B4CBD">
              <w:rPr>
                <w:rFonts w:ascii="Arial" w:eastAsia="Calibri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acties etc.) en teks</w:t>
            </w:r>
            <w:r w:rsidR="009B59E5">
              <w:rPr>
                <w:rFonts w:ascii="Arial" w:eastAsia="Calibri" w:hAnsi="Arial" w:cs="Arial"/>
                <w:i/>
                <w:sz w:val="20"/>
                <w:szCs w:val="20"/>
              </w:rPr>
              <w:t>tueel (taalfouten / aanpassingen in de inhoud van de tekst)</w:t>
            </w:r>
          </w:p>
          <w:p w14:paraId="793DC63D" w14:textId="77777777" w:rsidR="004F787E" w:rsidRDefault="004F787E" w:rsidP="00F51A8B">
            <w:pPr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3ED72D" w14:textId="1A0675E1" w:rsidR="009B59E5" w:rsidRPr="0036629C" w:rsidRDefault="009B59E5" w:rsidP="00F51A8B">
            <w:pPr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Corrigeer het concept verslag met de tekstuele aanpassingen, maak duidelijk in het verslag dat het een vastgesteld verslag is </w:t>
            </w:r>
            <w:r w:rsidR="000B7419">
              <w:rPr>
                <w:rFonts w:ascii="Arial" w:eastAsia="Calibri" w:hAnsi="Arial" w:cs="Arial"/>
                <w:i/>
                <w:sz w:val="20"/>
                <w:szCs w:val="20"/>
              </w:rPr>
              <w:t>inclusief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de datum van vaststelling en verspreid het verslag aan degenen die het vastgestelde verslag mogen hebben</w:t>
            </w:r>
          </w:p>
        </w:tc>
      </w:tr>
      <w:tr w:rsidR="001B2A6B" w:rsidRPr="0036629C" w14:paraId="44631110" w14:textId="77777777" w:rsidTr="00F217B7">
        <w:trPr>
          <w:trHeight w:val="400"/>
        </w:trPr>
        <w:tc>
          <w:tcPr>
            <w:tcW w:w="615" w:type="dxa"/>
            <w:vMerge/>
            <w:vAlign w:val="center"/>
            <w:hideMark/>
          </w:tcPr>
          <w:p w14:paraId="401CEBF0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42337" w14:textId="6480BDE9" w:rsidR="001B2A6B" w:rsidRPr="0036629C" w:rsidRDefault="001B2A6B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Doel: </w:t>
            </w:r>
            <w:r w:rsidR="00471F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vaststelling</w:t>
            </w:r>
          </w:p>
        </w:tc>
        <w:tc>
          <w:tcPr>
            <w:tcW w:w="860" w:type="dxa"/>
            <w:vMerge/>
            <w:vAlign w:val="center"/>
            <w:hideMark/>
          </w:tcPr>
          <w:p w14:paraId="3E17C454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30D3B211" w14:textId="77777777" w:rsidR="001B2A6B" w:rsidRPr="0036629C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53504B0D" w14:textId="77777777" w:rsidTr="00F217B7">
        <w:trPr>
          <w:trHeight w:val="450"/>
        </w:trPr>
        <w:tc>
          <w:tcPr>
            <w:tcW w:w="615" w:type="dxa"/>
            <w:vMerge/>
            <w:vAlign w:val="center"/>
            <w:hideMark/>
          </w:tcPr>
          <w:p w14:paraId="6853C81B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  <w:hideMark/>
          </w:tcPr>
          <w:p w14:paraId="7130B548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74A7868F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59E22272" w14:textId="77777777" w:rsidR="001B2A6B" w:rsidRPr="0036629C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093FC803" w14:textId="77777777" w:rsidTr="00F217B7">
        <w:tc>
          <w:tcPr>
            <w:tcW w:w="615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C112E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BFB49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>Memo</w:t>
            </w:r>
          </w:p>
        </w:tc>
        <w:tc>
          <w:tcPr>
            <w:tcW w:w="86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3F6BC" w14:textId="48168D6C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749E" w14:textId="7336C3CD" w:rsidR="001B2A6B" w:rsidRPr="0036629C" w:rsidRDefault="00FD0F7C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Belangrijk om per agendapunt aan te geven wat het doel is: Bespreken / ter informatie / vaststellen / advies / acties afspreken</w:t>
            </w:r>
          </w:p>
        </w:tc>
      </w:tr>
      <w:tr w:rsidR="001B2A6B" w:rsidRPr="0036629C" w14:paraId="0C192F93" w14:textId="77777777" w:rsidTr="00F217B7">
        <w:tc>
          <w:tcPr>
            <w:tcW w:w="615" w:type="dxa"/>
            <w:vMerge/>
            <w:vAlign w:val="center"/>
            <w:hideMark/>
          </w:tcPr>
          <w:p w14:paraId="6EE8E33E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2BEA7" w14:textId="77777777" w:rsidR="001B2A6B" w:rsidRPr="0036629C" w:rsidRDefault="001B2A6B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Doel: Korte bespreekpunten doornemen en/of verhelderingsvragen beantwoorden.</w:t>
            </w:r>
          </w:p>
        </w:tc>
        <w:tc>
          <w:tcPr>
            <w:tcW w:w="860" w:type="dxa"/>
            <w:vMerge/>
            <w:vAlign w:val="center"/>
            <w:hideMark/>
          </w:tcPr>
          <w:p w14:paraId="2238F3B2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7DE9C435" w14:textId="77777777" w:rsidR="001B2A6B" w:rsidRPr="0036629C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6DDA856D" w14:textId="77777777" w:rsidTr="00F217B7">
        <w:trPr>
          <w:trHeight w:val="400"/>
        </w:trPr>
        <w:tc>
          <w:tcPr>
            <w:tcW w:w="6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D9DE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CEDB8" w14:textId="7EC29076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87E0B" w14:textId="3BC4B84E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2971" w14:textId="77777777" w:rsidR="001B2A6B" w:rsidRPr="0036629C" w:rsidRDefault="001B2A6B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  <w:tr w:rsidR="001B2A6B" w:rsidRPr="0036629C" w14:paraId="7AA449E6" w14:textId="77777777" w:rsidTr="00F217B7">
        <w:trPr>
          <w:trHeight w:val="400"/>
        </w:trPr>
        <w:tc>
          <w:tcPr>
            <w:tcW w:w="615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D9B55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0C15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55360" w14:textId="0BB6DBB5" w:rsidR="001B2A6B" w:rsidRPr="0036629C" w:rsidRDefault="001B2A6B" w:rsidP="58580435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58EC" w14:textId="48870A08" w:rsidR="001B2A6B" w:rsidRDefault="001B2A6B" w:rsidP="001B2A6B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76F3FA0" w14:textId="69370535" w:rsidR="004F209F" w:rsidRDefault="004F209F" w:rsidP="001B2A6B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B9C6A3C" w14:textId="60967765" w:rsidR="004F209F" w:rsidRPr="0036629C" w:rsidRDefault="004F209F" w:rsidP="001B2A6B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053DC2A2" w14:textId="77777777" w:rsidTr="00F217B7">
        <w:trPr>
          <w:trHeight w:val="400"/>
        </w:trPr>
        <w:tc>
          <w:tcPr>
            <w:tcW w:w="615" w:type="dxa"/>
            <w:vMerge/>
            <w:vAlign w:val="center"/>
            <w:hideMark/>
          </w:tcPr>
          <w:p w14:paraId="0BB3EF0C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67D1" w14:textId="77777777" w:rsidR="001B2A6B" w:rsidRPr="0036629C" w:rsidRDefault="001B2A6B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Doel: ter informatie en afstemmen ambities</w:t>
            </w:r>
          </w:p>
        </w:tc>
        <w:tc>
          <w:tcPr>
            <w:tcW w:w="860" w:type="dxa"/>
            <w:vMerge/>
            <w:vAlign w:val="center"/>
            <w:hideMark/>
          </w:tcPr>
          <w:p w14:paraId="72298933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3E816649" w14:textId="77777777" w:rsidR="001B2A6B" w:rsidRPr="0036629C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38F23C70" w14:textId="77777777" w:rsidTr="00F217B7">
        <w:trPr>
          <w:trHeight w:val="400"/>
        </w:trPr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0789A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322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64D0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FCCD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CE6A" w14:textId="77777777" w:rsidR="001B2A6B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9981D25" w14:textId="77777777" w:rsidR="00564264" w:rsidRDefault="00564264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1299989" w14:textId="77777777" w:rsidR="00564264" w:rsidRDefault="00564264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9310750" w14:textId="2BA2D747" w:rsidR="00564264" w:rsidRPr="0036629C" w:rsidRDefault="00564264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5FED8EA3" w14:textId="77777777" w:rsidTr="00F217B7">
        <w:trPr>
          <w:trHeight w:val="400"/>
        </w:trPr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6D41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D24EA" w14:textId="77777777" w:rsidR="001B2A6B" w:rsidRPr="0036629C" w:rsidRDefault="001B2A6B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Doel: uitwisselen</w:t>
            </w:r>
          </w:p>
        </w:tc>
        <w:tc>
          <w:tcPr>
            <w:tcW w:w="860" w:type="dxa"/>
            <w:vMerge/>
            <w:vAlign w:val="center"/>
            <w:hideMark/>
          </w:tcPr>
          <w:p w14:paraId="63BDF7BA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Merge/>
            <w:vAlign w:val="center"/>
            <w:hideMark/>
          </w:tcPr>
          <w:p w14:paraId="09D588CB" w14:textId="77777777" w:rsidR="001B2A6B" w:rsidRPr="0036629C" w:rsidRDefault="001B2A6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6233" w:rsidRPr="0036629C" w14:paraId="6B98B01C" w14:textId="77777777" w:rsidTr="00F217B7">
        <w:trPr>
          <w:trHeight w:val="400"/>
        </w:trPr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A959" w14:textId="0264D0F4" w:rsidR="00FE6233" w:rsidRPr="00FE6233" w:rsidRDefault="00FE6233" w:rsidP="00FE62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6233">
              <w:rPr>
                <w:rFonts w:ascii="Arial" w:eastAsia="Calibri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8D60" w14:textId="31F3D384" w:rsidR="00FE6233" w:rsidRPr="00FE6233" w:rsidRDefault="00AE43CB" w:rsidP="004F20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Rondvraag</w:t>
            </w:r>
          </w:p>
        </w:tc>
        <w:tc>
          <w:tcPr>
            <w:tcW w:w="860" w:type="dxa"/>
            <w:vAlign w:val="center"/>
          </w:tcPr>
          <w:p w14:paraId="26A9981C" w14:textId="77777777" w:rsidR="00FE6233" w:rsidRPr="0036629C" w:rsidRDefault="00FE6233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Align w:val="center"/>
          </w:tcPr>
          <w:p w14:paraId="39034556" w14:textId="7F98C25F" w:rsidR="00FE6233" w:rsidRDefault="00F04A4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Formeel is d</w:t>
            </w:r>
            <w:r w:rsidR="00564264">
              <w:rPr>
                <w:rFonts w:ascii="Arial" w:eastAsia="Calibri" w:hAnsi="Arial" w:cs="Arial"/>
                <w:i/>
                <w:sz w:val="20"/>
                <w:szCs w:val="20"/>
              </w:rPr>
              <w:t xml:space="preserve">e rondvraag </w:t>
            </w:r>
            <w:r w:rsidR="00396EBA">
              <w:rPr>
                <w:rFonts w:ascii="Arial" w:eastAsia="Calibri" w:hAnsi="Arial" w:cs="Arial"/>
                <w:i/>
                <w:sz w:val="20"/>
                <w:szCs w:val="20"/>
              </w:rPr>
              <w:t>bedoeld om iedere</w:t>
            </w:r>
            <w:r w:rsidR="00564264">
              <w:rPr>
                <w:rFonts w:ascii="Arial" w:eastAsia="Calibri" w:hAnsi="Arial" w:cs="Arial"/>
                <w:i/>
                <w:sz w:val="20"/>
                <w:szCs w:val="20"/>
              </w:rPr>
              <w:t xml:space="preserve"> deelnemer </w:t>
            </w:r>
            <w:r w:rsidR="00396EBA">
              <w:rPr>
                <w:rFonts w:ascii="Arial" w:eastAsia="Calibri" w:hAnsi="Arial" w:cs="Arial"/>
                <w:i/>
                <w:sz w:val="20"/>
                <w:szCs w:val="20"/>
              </w:rPr>
              <w:t xml:space="preserve">zijn/haar vragen </w:t>
            </w:r>
            <w:r w:rsidR="00564264">
              <w:rPr>
                <w:rFonts w:ascii="Arial" w:eastAsia="Calibri" w:hAnsi="Arial" w:cs="Arial"/>
                <w:i/>
                <w:sz w:val="20"/>
                <w:szCs w:val="20"/>
              </w:rPr>
              <w:t>aan de voorzitter</w:t>
            </w:r>
            <w:r w:rsidR="00396EBA">
              <w:rPr>
                <w:rFonts w:ascii="Arial" w:eastAsia="Calibri" w:hAnsi="Arial" w:cs="Arial"/>
                <w:i/>
                <w:sz w:val="20"/>
                <w:szCs w:val="20"/>
              </w:rPr>
              <w:t xml:space="preserve"> te </w:t>
            </w:r>
            <w:r w:rsidR="004F209F">
              <w:rPr>
                <w:rFonts w:ascii="Arial" w:eastAsia="Calibri" w:hAnsi="Arial" w:cs="Arial"/>
                <w:i/>
                <w:sz w:val="20"/>
                <w:szCs w:val="20"/>
              </w:rPr>
              <w:t xml:space="preserve">laten </w:t>
            </w:r>
            <w:r w:rsidR="00396EBA">
              <w:rPr>
                <w:rFonts w:ascii="Arial" w:eastAsia="Calibri" w:hAnsi="Arial" w:cs="Arial"/>
                <w:i/>
                <w:sz w:val="20"/>
                <w:szCs w:val="20"/>
              </w:rPr>
              <w:t>stellen</w:t>
            </w:r>
            <w:r w:rsidR="004F209F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  <w:p w14:paraId="533D23F1" w14:textId="7B847963" w:rsidR="00396EBA" w:rsidRPr="0036629C" w:rsidRDefault="004F1AB9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Heb je vragen </w:t>
            </w:r>
            <w:r w:rsidR="004F209F">
              <w:rPr>
                <w:rFonts w:ascii="Arial" w:eastAsia="Calibri" w:hAnsi="Arial" w:cs="Arial"/>
                <w:i/>
                <w:sz w:val="20"/>
                <w:szCs w:val="20"/>
              </w:rPr>
              <w:t xml:space="preserve">aan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alle deelnemers, dan hoort dat </w:t>
            </w:r>
            <w:r w:rsidR="00CD48E1">
              <w:rPr>
                <w:rFonts w:ascii="Arial" w:eastAsia="Calibri" w:hAnsi="Arial" w:cs="Arial"/>
                <w:i/>
                <w:sz w:val="20"/>
                <w:szCs w:val="20"/>
              </w:rPr>
              <w:t>eigenlijk thuis bij ‘wat verder ter tafel komt’. Maar in de praktijk loopt dit veelal door elkaar</w:t>
            </w:r>
            <w:r w:rsidR="004F209F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</w:tc>
      </w:tr>
      <w:tr w:rsidR="00E33EC3" w:rsidRPr="0036629C" w14:paraId="527DE230" w14:textId="77777777" w:rsidTr="00F217B7">
        <w:trPr>
          <w:trHeight w:val="400"/>
        </w:trPr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E533" w14:textId="77777777" w:rsidR="00E33EC3" w:rsidRPr="0036629C" w:rsidRDefault="00E33EC3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B8E3" w14:textId="77777777" w:rsidR="00E33EC3" w:rsidRPr="0036629C" w:rsidRDefault="00E33EC3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68078A65" w14:textId="77777777" w:rsidR="00E33EC3" w:rsidRPr="0036629C" w:rsidRDefault="00E33EC3">
            <w:pPr>
              <w:rPr>
                <w:rFonts w:ascii="Arial" w:eastAsia="Calibri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377" w:type="dxa"/>
            <w:vAlign w:val="center"/>
          </w:tcPr>
          <w:p w14:paraId="04552BCC" w14:textId="77777777" w:rsidR="00E33EC3" w:rsidRPr="0036629C" w:rsidRDefault="00E33EC3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B2A6B" w:rsidRPr="0036629C" w14:paraId="7CD9E082" w14:textId="77777777" w:rsidTr="00F217B7">
        <w:trPr>
          <w:trHeight w:val="400"/>
        </w:trPr>
        <w:tc>
          <w:tcPr>
            <w:tcW w:w="6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FA94" w14:textId="77777777" w:rsidR="001B2A6B" w:rsidRPr="0036629C" w:rsidRDefault="001B2A6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AC0CE" w14:textId="77777777" w:rsidR="001B2A6B" w:rsidRPr="0036629C" w:rsidRDefault="001B2A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629C">
              <w:rPr>
                <w:rFonts w:ascii="Arial" w:eastAsia="Calibri" w:hAnsi="Arial" w:cs="Arial"/>
                <w:b/>
                <w:sz w:val="20"/>
                <w:szCs w:val="20"/>
              </w:rPr>
              <w:t xml:space="preserve">Sluiting </w:t>
            </w:r>
          </w:p>
        </w:tc>
        <w:tc>
          <w:tcPr>
            <w:tcW w:w="8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36BCA" w14:textId="5F6850B2" w:rsidR="001B2A6B" w:rsidRPr="00501360" w:rsidRDefault="001B2A6B" w:rsidP="58580435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ECC3" w14:textId="2431D13D" w:rsidR="001B2A6B" w:rsidRPr="00501360" w:rsidRDefault="006C459F">
            <w:pPr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501360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De vergadering wordt gesloten door de voorzitter en er </w:t>
            </w:r>
            <w:r w:rsidR="00501360" w:rsidRPr="00501360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wordt gemeld wanneer de volgende vergadering is</w:t>
            </w:r>
            <w:r w:rsidR="004F209F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4D86DC2D" w14:textId="77777777" w:rsidR="001B2A6B" w:rsidRPr="0036629C" w:rsidRDefault="001B2A6B" w:rsidP="001B2A6B">
      <w:pPr>
        <w:rPr>
          <w:rFonts w:ascii="Arial" w:eastAsia="Calibri" w:hAnsi="Arial" w:cs="Arial"/>
          <w:sz w:val="20"/>
          <w:szCs w:val="20"/>
        </w:rPr>
      </w:pPr>
    </w:p>
    <w:p w14:paraId="5493931D" w14:textId="77777777" w:rsidR="001B2A6B" w:rsidRPr="0036629C" w:rsidRDefault="001B2A6B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7896AA" w14:textId="77777777" w:rsidR="003B7993" w:rsidRPr="0036629C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EB5DF9" w14:textId="3F6EFBA1" w:rsidR="00B362FA" w:rsidRPr="0036629C" w:rsidRDefault="00B07893" w:rsidP="00F20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6629C">
        <w:rPr>
          <w:rFonts w:ascii="Arial" w:hAnsi="Arial" w:cs="Arial"/>
          <w:b/>
          <w:sz w:val="20"/>
          <w:szCs w:val="20"/>
        </w:rPr>
        <w:br/>
      </w:r>
    </w:p>
    <w:p w14:paraId="7B8ABA98" w14:textId="131E5EB9" w:rsidR="00B362FA" w:rsidRPr="0036629C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RPr="0036629C" w:rsidSect="00302A5F">
      <w:headerReference w:type="default" r:id="rId10"/>
      <w:footerReference w:type="default" r:id="rId11"/>
      <w:pgSz w:w="11906" w:h="16838"/>
      <w:pgMar w:top="2268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E751" w14:textId="77777777" w:rsidR="004A771E" w:rsidRDefault="004A771E" w:rsidP="0066724B">
      <w:pPr>
        <w:spacing w:after="0" w:line="240" w:lineRule="auto"/>
      </w:pPr>
      <w:r>
        <w:separator/>
      </w:r>
    </w:p>
  </w:endnote>
  <w:endnote w:type="continuationSeparator" w:id="0">
    <w:p w14:paraId="08A85394" w14:textId="77777777" w:rsidR="004A771E" w:rsidRDefault="004A771E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4F209F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3C54" w14:textId="77777777" w:rsidR="004A771E" w:rsidRDefault="004A771E" w:rsidP="0066724B">
      <w:pPr>
        <w:spacing w:after="0" w:line="240" w:lineRule="auto"/>
      </w:pPr>
      <w:r>
        <w:separator/>
      </w:r>
    </w:p>
  </w:footnote>
  <w:footnote w:type="continuationSeparator" w:id="0">
    <w:p w14:paraId="1EE6CE96" w14:textId="77777777" w:rsidR="004A771E" w:rsidRDefault="004A771E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6F5DD56D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5ACDC9AC" w14:textId="1F73FF8B" w:rsidR="002910A2" w:rsidRPr="00D12897" w:rsidRDefault="58580435" w:rsidP="000E3640">
    <w:pPr>
      <w:pStyle w:val="Lijstalinea"/>
      <w:ind w:left="0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5364825" wp14:editId="6962CF6B">
          <wp:extent cx="2843773" cy="542925"/>
          <wp:effectExtent l="0" t="0" r="0" b="0"/>
          <wp:docPr id="711635325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773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8580435">
      <w:rPr>
        <w:rFonts w:ascii="Arial" w:hAnsi="Arial" w:cs="Arial"/>
        <w:sz w:val="18"/>
        <w:szCs w:val="18"/>
      </w:rPr>
      <w:t xml:space="preserve">                                                                     Februari 2020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6794D"/>
    <w:multiLevelType w:val="multilevel"/>
    <w:tmpl w:val="C16A8FD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1A03B27"/>
    <w:multiLevelType w:val="multilevel"/>
    <w:tmpl w:val="EF46FC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FE57D6"/>
    <w:multiLevelType w:val="multilevel"/>
    <w:tmpl w:val="108664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544F0"/>
    <w:rsid w:val="00056EAD"/>
    <w:rsid w:val="00057704"/>
    <w:rsid w:val="00063A87"/>
    <w:rsid w:val="0006519F"/>
    <w:rsid w:val="000A2AE8"/>
    <w:rsid w:val="000B7419"/>
    <w:rsid w:val="000E3640"/>
    <w:rsid w:val="000E7D9E"/>
    <w:rsid w:val="00120AF7"/>
    <w:rsid w:val="0015630B"/>
    <w:rsid w:val="00161A73"/>
    <w:rsid w:val="001B2A6B"/>
    <w:rsid w:val="00201D5F"/>
    <w:rsid w:val="00243DEE"/>
    <w:rsid w:val="00265E83"/>
    <w:rsid w:val="002910A2"/>
    <w:rsid w:val="002D7F84"/>
    <w:rsid w:val="002E0E82"/>
    <w:rsid w:val="00302A5F"/>
    <w:rsid w:val="0036629C"/>
    <w:rsid w:val="00372A96"/>
    <w:rsid w:val="00375B68"/>
    <w:rsid w:val="00382EAB"/>
    <w:rsid w:val="00396EBA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71FF1"/>
    <w:rsid w:val="00497CB3"/>
    <w:rsid w:val="004A5247"/>
    <w:rsid w:val="004A68C1"/>
    <w:rsid w:val="004A771E"/>
    <w:rsid w:val="004C6DE5"/>
    <w:rsid w:val="004F1AB9"/>
    <w:rsid w:val="004F209F"/>
    <w:rsid w:val="004F787E"/>
    <w:rsid w:val="00501360"/>
    <w:rsid w:val="005016B7"/>
    <w:rsid w:val="00564264"/>
    <w:rsid w:val="00577FC9"/>
    <w:rsid w:val="005B2AE9"/>
    <w:rsid w:val="005B4393"/>
    <w:rsid w:val="0066724B"/>
    <w:rsid w:val="006B4CBD"/>
    <w:rsid w:val="006B5C2D"/>
    <w:rsid w:val="006B6508"/>
    <w:rsid w:val="006C459F"/>
    <w:rsid w:val="006C5811"/>
    <w:rsid w:val="00720C13"/>
    <w:rsid w:val="0072334B"/>
    <w:rsid w:val="00753D01"/>
    <w:rsid w:val="00775E50"/>
    <w:rsid w:val="007764B9"/>
    <w:rsid w:val="007A727E"/>
    <w:rsid w:val="007C1349"/>
    <w:rsid w:val="007C5A9E"/>
    <w:rsid w:val="00806CBD"/>
    <w:rsid w:val="008751B0"/>
    <w:rsid w:val="00911721"/>
    <w:rsid w:val="0091723B"/>
    <w:rsid w:val="009279B0"/>
    <w:rsid w:val="0097705B"/>
    <w:rsid w:val="009826E1"/>
    <w:rsid w:val="009B1908"/>
    <w:rsid w:val="009B59E5"/>
    <w:rsid w:val="00A47D0B"/>
    <w:rsid w:val="00A57A6E"/>
    <w:rsid w:val="00A633ED"/>
    <w:rsid w:val="00AC74A5"/>
    <w:rsid w:val="00AE43CB"/>
    <w:rsid w:val="00B07893"/>
    <w:rsid w:val="00B07B93"/>
    <w:rsid w:val="00B16468"/>
    <w:rsid w:val="00B362FA"/>
    <w:rsid w:val="00B538EC"/>
    <w:rsid w:val="00B82C9D"/>
    <w:rsid w:val="00BB204B"/>
    <w:rsid w:val="00BB6EBF"/>
    <w:rsid w:val="00BE088F"/>
    <w:rsid w:val="00BE2A35"/>
    <w:rsid w:val="00CB258B"/>
    <w:rsid w:val="00CB777D"/>
    <w:rsid w:val="00CD48E1"/>
    <w:rsid w:val="00CF3AEF"/>
    <w:rsid w:val="00D07AB5"/>
    <w:rsid w:val="00D16542"/>
    <w:rsid w:val="00D167CF"/>
    <w:rsid w:val="00D25741"/>
    <w:rsid w:val="00D36000"/>
    <w:rsid w:val="00D90F9D"/>
    <w:rsid w:val="00DA52F4"/>
    <w:rsid w:val="00E33EC3"/>
    <w:rsid w:val="00E430B0"/>
    <w:rsid w:val="00E539B4"/>
    <w:rsid w:val="00E714BE"/>
    <w:rsid w:val="00E811DE"/>
    <w:rsid w:val="00EB2ED3"/>
    <w:rsid w:val="00F04A4A"/>
    <w:rsid w:val="00F17349"/>
    <w:rsid w:val="00F20E8C"/>
    <w:rsid w:val="00F217B7"/>
    <w:rsid w:val="00F243CD"/>
    <w:rsid w:val="00F409B6"/>
    <w:rsid w:val="00F46727"/>
    <w:rsid w:val="00F51A8B"/>
    <w:rsid w:val="00F96017"/>
    <w:rsid w:val="00FA57CD"/>
    <w:rsid w:val="00FD0F7C"/>
    <w:rsid w:val="00FE6233"/>
    <w:rsid w:val="01596AFE"/>
    <w:rsid w:val="05656920"/>
    <w:rsid w:val="1524A047"/>
    <w:rsid w:val="1978C1CF"/>
    <w:rsid w:val="20867644"/>
    <w:rsid w:val="36285C10"/>
    <w:rsid w:val="3A8F31EC"/>
    <w:rsid w:val="3FB3E9A3"/>
    <w:rsid w:val="45329878"/>
    <w:rsid w:val="45C8F81C"/>
    <w:rsid w:val="4E0A6C5B"/>
    <w:rsid w:val="54D2FB31"/>
    <w:rsid w:val="585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09645f-df63-42c5-97f3-85fe4ddfebb7"/>
    <ds:schemaRef ds:uri="http://purl.org/dc/elements/1.1/"/>
    <ds:schemaRef ds:uri="http://schemas.microsoft.com/office/2006/metadata/properties"/>
    <ds:schemaRef ds:uri="http://schemas.microsoft.com/office/2006/documentManagement/types"/>
    <ds:schemaRef ds:uri="78d30116-8b70-4476-8ee4-3ddd51894e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7</cp:revision>
  <dcterms:created xsi:type="dcterms:W3CDTF">2020-02-11T09:42:00Z</dcterms:created>
  <dcterms:modified xsi:type="dcterms:W3CDTF">2020-02-12T18:43:00Z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